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015E" w14:textId="70B73C3A" w:rsidR="00501E9C" w:rsidRPr="000B023C" w:rsidRDefault="00501E9C" w:rsidP="00501E9C">
      <w:pPr>
        <w:spacing w:after="120"/>
        <w:jc w:val="center"/>
        <w:rPr>
          <w:rFonts w:ascii="Century Gothic" w:hAnsi="Century Gothic"/>
          <w:sz w:val="72"/>
          <w:szCs w:val="72"/>
        </w:rPr>
      </w:pPr>
      <w:r w:rsidRPr="000B023C">
        <w:rPr>
          <w:rFonts w:ascii="Century Gothic" w:hAnsi="Century Gothic"/>
          <w:sz w:val="72"/>
          <w:szCs w:val="72"/>
        </w:rPr>
        <w:t>Health &amp; Safety Policy</w:t>
      </w:r>
    </w:p>
    <w:p w14:paraId="6DF65407" w14:textId="77777777" w:rsidR="00501E9C" w:rsidRPr="000B023C" w:rsidRDefault="00501E9C" w:rsidP="00501E9C">
      <w:pPr>
        <w:spacing w:after="120"/>
        <w:jc w:val="center"/>
        <w:rPr>
          <w:rFonts w:ascii="Century Gothic" w:hAnsi="Century Gothic"/>
          <w:sz w:val="72"/>
          <w:szCs w:val="72"/>
        </w:rPr>
      </w:pPr>
      <w:r w:rsidRPr="000B023C">
        <w:rPr>
          <w:rFonts w:ascii="Century Gothic" w:hAnsi="Century Gothic"/>
          <w:sz w:val="72"/>
          <w:szCs w:val="72"/>
        </w:rPr>
        <w:t>Seascape Primary School</w:t>
      </w:r>
    </w:p>
    <w:p w14:paraId="1E028B6E" w14:textId="77777777" w:rsidR="00501E9C" w:rsidRPr="000B023C" w:rsidRDefault="00501E9C" w:rsidP="00501E9C">
      <w:pPr>
        <w:spacing w:after="120"/>
        <w:jc w:val="center"/>
        <w:rPr>
          <w:rFonts w:ascii="Century Gothic" w:hAnsi="Century Gothic"/>
          <w:sz w:val="72"/>
          <w:szCs w:val="72"/>
        </w:rPr>
      </w:pPr>
    </w:p>
    <w:p w14:paraId="62ABAA3D" w14:textId="77777777" w:rsidR="00501E9C" w:rsidRPr="000B023C" w:rsidRDefault="00501E9C" w:rsidP="00501E9C">
      <w:pPr>
        <w:spacing w:after="120"/>
        <w:jc w:val="center"/>
        <w:rPr>
          <w:rFonts w:ascii="Century Gothic" w:hAnsi="Century Gothic"/>
          <w:sz w:val="72"/>
          <w:szCs w:val="72"/>
        </w:rPr>
      </w:pPr>
      <w:r w:rsidRPr="000B023C">
        <w:rPr>
          <w:rFonts w:ascii="Century Gothic" w:hAnsi="Century Gothic"/>
          <w:b/>
          <w:bCs/>
          <w:noProof/>
          <w:sz w:val="32"/>
          <w:szCs w:val="32"/>
        </w:rPr>
        <w:drawing>
          <wp:inline distT="0" distB="0" distL="0" distR="0" wp14:anchorId="6717D071" wp14:editId="17A477C3">
            <wp:extent cx="3185160" cy="291016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7803" cy="2967398"/>
                    </a:xfrm>
                    <a:prstGeom prst="rect">
                      <a:avLst/>
                    </a:prstGeom>
                    <a:noFill/>
                  </pic:spPr>
                </pic:pic>
              </a:graphicData>
            </a:graphic>
          </wp:inline>
        </w:drawing>
      </w:r>
    </w:p>
    <w:p w14:paraId="6EAED799" w14:textId="77777777" w:rsidR="00501E9C" w:rsidRPr="000B023C" w:rsidRDefault="00501E9C" w:rsidP="00501E9C">
      <w:pPr>
        <w:spacing w:after="120"/>
        <w:rPr>
          <w:rFonts w:ascii="Century Gothic" w:hAnsi="Century Gothic"/>
        </w:rPr>
      </w:pPr>
    </w:p>
    <w:p w14:paraId="449208EF" w14:textId="77777777" w:rsidR="00501E9C" w:rsidRPr="000B023C" w:rsidRDefault="00501E9C" w:rsidP="00501E9C">
      <w:pPr>
        <w:spacing w:after="120"/>
        <w:rPr>
          <w:rFonts w:ascii="Century Gothic" w:hAnsi="Century Gothic"/>
        </w:rPr>
      </w:pPr>
    </w:p>
    <w:p w14:paraId="316D9882" w14:textId="16CFDC8C" w:rsidR="00501E9C" w:rsidRDefault="00501E9C" w:rsidP="00501E9C">
      <w:pPr>
        <w:spacing w:after="120"/>
        <w:rPr>
          <w:rFonts w:ascii="Century Gothic" w:hAnsi="Century Gothic"/>
        </w:rPr>
      </w:pPr>
    </w:p>
    <w:p w14:paraId="3F4C958A" w14:textId="7811AF30" w:rsidR="002A560B" w:rsidRDefault="002A560B" w:rsidP="00501E9C">
      <w:pPr>
        <w:spacing w:after="120"/>
        <w:rPr>
          <w:rFonts w:ascii="Century Gothic" w:hAnsi="Century Gothic"/>
        </w:rPr>
      </w:pPr>
    </w:p>
    <w:p w14:paraId="597ABF65" w14:textId="550D6260" w:rsidR="002A560B" w:rsidRDefault="002A560B" w:rsidP="00501E9C">
      <w:pPr>
        <w:spacing w:after="120"/>
        <w:rPr>
          <w:rFonts w:ascii="Century Gothic" w:hAnsi="Century Gothic"/>
        </w:rPr>
      </w:pPr>
    </w:p>
    <w:p w14:paraId="7D83F129" w14:textId="49C7AE80" w:rsidR="002A560B" w:rsidRDefault="002A560B" w:rsidP="00501E9C">
      <w:pPr>
        <w:spacing w:after="120"/>
        <w:rPr>
          <w:rFonts w:ascii="Century Gothic" w:hAnsi="Century Gothic"/>
        </w:rPr>
      </w:pPr>
    </w:p>
    <w:p w14:paraId="0C7E410A" w14:textId="77777777" w:rsidR="002A560B" w:rsidRPr="000B023C" w:rsidRDefault="002A560B" w:rsidP="00501E9C">
      <w:pPr>
        <w:spacing w:after="120"/>
        <w:rPr>
          <w:rFonts w:ascii="Century Gothic" w:hAnsi="Century Gothic"/>
        </w:rPr>
      </w:pPr>
    </w:p>
    <w:p w14:paraId="54808B57" w14:textId="77777777" w:rsidR="00501E9C" w:rsidRPr="000B023C" w:rsidRDefault="00501E9C" w:rsidP="00501E9C">
      <w:pPr>
        <w:spacing w:after="120"/>
        <w:rPr>
          <w:rFonts w:ascii="Century Gothic" w:hAnsi="Century Gothic"/>
        </w:rPr>
      </w:pPr>
    </w:p>
    <w:p w14:paraId="626E79D2" w14:textId="77777777" w:rsidR="00501E9C" w:rsidRPr="000B023C" w:rsidRDefault="00501E9C" w:rsidP="00501E9C">
      <w:pPr>
        <w:spacing w:after="120"/>
        <w:rPr>
          <w:rFonts w:ascii="Century Gothic" w:hAnsi="Century Gothic"/>
          <w:b/>
          <w:bCs/>
        </w:rPr>
      </w:pPr>
    </w:p>
    <w:tbl>
      <w:tblPr>
        <w:tblW w:w="8989" w:type="dxa"/>
        <w:tblBorders>
          <w:insideH w:val="single" w:sz="18" w:space="0" w:color="FFFFFF"/>
        </w:tblBorders>
        <w:tblCellMar>
          <w:left w:w="0" w:type="dxa"/>
          <w:right w:w="0" w:type="dxa"/>
        </w:tblCellMar>
        <w:tblLook w:val="04A0" w:firstRow="1" w:lastRow="0" w:firstColumn="1" w:lastColumn="0" w:noHBand="0" w:noVBand="1"/>
      </w:tblPr>
      <w:tblGrid>
        <w:gridCol w:w="2390"/>
        <w:gridCol w:w="1179"/>
        <w:gridCol w:w="5420"/>
      </w:tblGrid>
      <w:tr w:rsidR="000179B8" w:rsidRPr="000B023C" w14:paraId="315506E5" w14:textId="77777777" w:rsidTr="002A560B">
        <w:trPr>
          <w:gridAfter w:val="1"/>
          <w:wAfter w:w="5420" w:type="dxa"/>
          <w:trHeight w:val="493"/>
        </w:trPr>
        <w:tc>
          <w:tcPr>
            <w:tcW w:w="3569" w:type="dxa"/>
            <w:gridSpan w:val="2"/>
            <w:tcBorders>
              <w:bottom w:val="single" w:sz="18" w:space="0" w:color="FFFFFF"/>
            </w:tcBorders>
            <w:shd w:val="clear" w:color="auto" w:fill="D8DFDE"/>
            <w:tcMar>
              <w:top w:w="57" w:type="dxa"/>
              <w:left w:w="118" w:type="dxa"/>
              <w:bottom w:w="57" w:type="dxa"/>
              <w:right w:w="118" w:type="dxa"/>
            </w:tcMar>
            <w:hideMark/>
          </w:tcPr>
          <w:p w14:paraId="0035F718" w14:textId="37FE69A1" w:rsidR="000179B8" w:rsidRPr="000B023C" w:rsidRDefault="000179B8" w:rsidP="00D612FE">
            <w:pPr>
              <w:spacing w:after="120"/>
              <w:ind w:right="850"/>
              <w:rPr>
                <w:rFonts w:ascii="Century Gothic" w:hAnsi="Century Gothic"/>
                <w:color w:val="000000"/>
                <w:sz w:val="22"/>
                <w:szCs w:val="22"/>
              </w:rPr>
            </w:pPr>
            <w:r w:rsidRPr="000B023C">
              <w:rPr>
                <w:rFonts w:ascii="Century Gothic" w:hAnsi="Century Gothic"/>
                <w:b/>
                <w:bCs/>
                <w:color w:val="000000"/>
                <w:sz w:val="22"/>
                <w:szCs w:val="22"/>
              </w:rPr>
              <w:t>Date:</w:t>
            </w:r>
            <w:r w:rsidRPr="000B023C">
              <w:rPr>
                <w:rFonts w:ascii="Century Gothic" w:hAnsi="Century Gothic"/>
                <w:color w:val="000000"/>
                <w:sz w:val="22"/>
                <w:szCs w:val="22"/>
              </w:rPr>
              <w:t xml:space="preserve"> 26.01.26</w:t>
            </w:r>
          </w:p>
        </w:tc>
      </w:tr>
      <w:tr w:rsidR="00501E9C" w:rsidRPr="000B023C" w14:paraId="75A215EF" w14:textId="77777777" w:rsidTr="002A560B">
        <w:trPr>
          <w:trHeight w:val="288"/>
        </w:trPr>
        <w:tc>
          <w:tcPr>
            <w:tcW w:w="2390" w:type="dxa"/>
            <w:tcBorders>
              <w:top w:val="single" w:sz="18" w:space="0" w:color="FFFFFF"/>
              <w:bottom w:val="single" w:sz="18" w:space="0" w:color="FFFFFF"/>
            </w:tcBorders>
            <w:shd w:val="clear" w:color="auto" w:fill="D8DFDE"/>
            <w:tcMar>
              <w:top w:w="57" w:type="dxa"/>
              <w:left w:w="118" w:type="dxa"/>
              <w:bottom w:w="57" w:type="dxa"/>
              <w:right w:w="118" w:type="dxa"/>
            </w:tcMar>
            <w:hideMark/>
          </w:tcPr>
          <w:p w14:paraId="25F65B5B" w14:textId="01F0F415" w:rsidR="00501E9C" w:rsidRPr="000B023C" w:rsidRDefault="00501E9C" w:rsidP="00D612FE">
            <w:pPr>
              <w:spacing w:after="120"/>
              <w:rPr>
                <w:rFonts w:ascii="Century Gothic" w:hAnsi="Century Gothic"/>
                <w:color w:val="000000"/>
              </w:rPr>
            </w:pPr>
            <w:r w:rsidRPr="000B023C">
              <w:rPr>
                <w:rFonts w:ascii="Century Gothic" w:hAnsi="Century Gothic"/>
                <w:b/>
                <w:bCs/>
                <w:color w:val="000000"/>
              </w:rPr>
              <w:t>Last reviewed on:</w:t>
            </w:r>
          </w:p>
        </w:tc>
        <w:tc>
          <w:tcPr>
            <w:tcW w:w="6599" w:type="dxa"/>
            <w:gridSpan w:val="2"/>
            <w:tcBorders>
              <w:top w:val="single" w:sz="18" w:space="0" w:color="FFFFFF"/>
              <w:bottom w:val="single" w:sz="18" w:space="0" w:color="FFFFFF"/>
            </w:tcBorders>
            <w:shd w:val="clear" w:color="auto" w:fill="D8DFDE"/>
            <w:tcMar>
              <w:top w:w="57" w:type="dxa"/>
              <w:left w:w="118" w:type="dxa"/>
              <w:bottom w:w="57" w:type="dxa"/>
              <w:right w:w="118" w:type="dxa"/>
            </w:tcMar>
            <w:hideMark/>
          </w:tcPr>
          <w:p w14:paraId="771B83F4" w14:textId="1F7CBF3B" w:rsidR="00501E9C" w:rsidRPr="000B023C" w:rsidRDefault="000B023C" w:rsidP="00D612FE">
            <w:pPr>
              <w:spacing w:after="120"/>
              <w:ind w:right="850"/>
              <w:rPr>
                <w:rFonts w:ascii="Century Gothic" w:hAnsi="Century Gothic"/>
                <w:color w:val="000000"/>
                <w:sz w:val="22"/>
                <w:szCs w:val="22"/>
              </w:rPr>
            </w:pPr>
            <w:r>
              <w:rPr>
                <w:rFonts w:ascii="Century Gothic" w:hAnsi="Century Gothic"/>
                <w:color w:val="000000"/>
                <w:sz w:val="22"/>
                <w:szCs w:val="22"/>
              </w:rPr>
              <w:t>January 2026</w:t>
            </w:r>
          </w:p>
        </w:tc>
      </w:tr>
      <w:tr w:rsidR="00501E9C" w:rsidRPr="000B023C" w14:paraId="3444C23B" w14:textId="77777777" w:rsidTr="002A560B">
        <w:trPr>
          <w:trHeight w:val="294"/>
        </w:trPr>
        <w:tc>
          <w:tcPr>
            <w:tcW w:w="2390" w:type="dxa"/>
            <w:tcBorders>
              <w:top w:val="single" w:sz="18" w:space="0" w:color="FFFFFF"/>
            </w:tcBorders>
            <w:shd w:val="clear" w:color="auto" w:fill="D8DFDE"/>
            <w:tcMar>
              <w:top w:w="57" w:type="dxa"/>
              <w:left w:w="118" w:type="dxa"/>
              <w:bottom w:w="57" w:type="dxa"/>
              <w:right w:w="118" w:type="dxa"/>
            </w:tcMar>
            <w:hideMark/>
          </w:tcPr>
          <w:p w14:paraId="66305A0C" w14:textId="77777777" w:rsidR="00501E9C" w:rsidRPr="000B023C" w:rsidRDefault="00501E9C" w:rsidP="00D612FE">
            <w:pPr>
              <w:spacing w:after="120"/>
              <w:rPr>
                <w:rFonts w:ascii="Century Gothic" w:hAnsi="Century Gothic"/>
                <w:color w:val="000000"/>
              </w:rPr>
            </w:pPr>
            <w:r w:rsidRPr="000B023C">
              <w:rPr>
                <w:rFonts w:ascii="Century Gothic" w:hAnsi="Century Gothic"/>
                <w:b/>
                <w:bCs/>
                <w:color w:val="000000"/>
              </w:rPr>
              <w:t>Next review due by:</w:t>
            </w:r>
          </w:p>
        </w:tc>
        <w:tc>
          <w:tcPr>
            <w:tcW w:w="6599" w:type="dxa"/>
            <w:gridSpan w:val="2"/>
            <w:tcBorders>
              <w:top w:val="single" w:sz="18" w:space="0" w:color="FFFFFF"/>
            </w:tcBorders>
            <w:shd w:val="clear" w:color="auto" w:fill="D8DFDE"/>
            <w:tcMar>
              <w:top w:w="57" w:type="dxa"/>
              <w:left w:w="118" w:type="dxa"/>
              <w:bottom w:w="57" w:type="dxa"/>
              <w:right w:w="118" w:type="dxa"/>
            </w:tcMar>
            <w:hideMark/>
          </w:tcPr>
          <w:p w14:paraId="67FB71AC" w14:textId="37449D2C" w:rsidR="00501E9C" w:rsidRPr="000B023C" w:rsidRDefault="00501E9C" w:rsidP="00D612FE">
            <w:pPr>
              <w:spacing w:after="120"/>
              <w:ind w:right="850"/>
              <w:rPr>
                <w:rFonts w:ascii="Century Gothic" w:hAnsi="Century Gothic"/>
                <w:color w:val="000000"/>
                <w:sz w:val="22"/>
                <w:szCs w:val="22"/>
              </w:rPr>
            </w:pPr>
            <w:r w:rsidRPr="000B023C">
              <w:rPr>
                <w:rFonts w:ascii="Century Gothic" w:hAnsi="Century Gothic"/>
                <w:color w:val="000000"/>
                <w:sz w:val="22"/>
                <w:szCs w:val="22"/>
              </w:rPr>
              <w:t>Jan</w:t>
            </w:r>
            <w:r w:rsidR="000B023C">
              <w:rPr>
                <w:rFonts w:ascii="Century Gothic" w:hAnsi="Century Gothic"/>
                <w:color w:val="000000"/>
                <w:sz w:val="22"/>
                <w:szCs w:val="22"/>
              </w:rPr>
              <w:t>uary</w:t>
            </w:r>
            <w:r w:rsidRPr="000B023C">
              <w:rPr>
                <w:rFonts w:ascii="Century Gothic" w:hAnsi="Century Gothic"/>
                <w:color w:val="000000"/>
                <w:sz w:val="22"/>
                <w:szCs w:val="22"/>
              </w:rPr>
              <w:t xml:space="preserve"> 2027</w:t>
            </w:r>
          </w:p>
        </w:tc>
      </w:tr>
    </w:tbl>
    <w:p w14:paraId="3261518A" w14:textId="77777777" w:rsidR="00501E9C" w:rsidRPr="000B023C" w:rsidRDefault="00501E9C" w:rsidP="00501E9C">
      <w:pPr>
        <w:pStyle w:val="Heading1"/>
        <w:spacing w:before="120" w:after="120"/>
        <w:rPr>
          <w:rFonts w:ascii="Century Gothic" w:eastAsia="Arial" w:hAnsi="Century Gothic"/>
          <w:sz w:val="28"/>
          <w:szCs w:val="28"/>
        </w:rPr>
      </w:pPr>
    </w:p>
    <w:p w14:paraId="5A81DECB" w14:textId="02B3EEDF" w:rsidR="00501E9C" w:rsidRPr="000B023C" w:rsidRDefault="00501E9C" w:rsidP="00501E9C">
      <w:pPr>
        <w:rPr>
          <w:rFonts w:ascii="Century Gothic" w:hAnsi="Century Gothic"/>
          <w:lang w:val="en-GB"/>
        </w:rPr>
      </w:pPr>
      <w:r w:rsidRPr="000B023C">
        <w:rPr>
          <w:rFonts w:ascii="Century Gothic" w:hAnsi="Century Gothic"/>
          <w:lang w:val="en-GB"/>
        </w:rPr>
        <w:t xml:space="preserve">Head Teacher:  Mr D </w:t>
      </w:r>
      <w:r w:rsidR="000B023C" w:rsidRPr="000B023C">
        <w:rPr>
          <w:rFonts w:ascii="Century Gothic" w:hAnsi="Century Gothic"/>
          <w:lang w:val="en-GB"/>
        </w:rPr>
        <w:t>Christie</w:t>
      </w:r>
    </w:p>
    <w:p w14:paraId="14232977" w14:textId="1072F849" w:rsidR="00501E9C" w:rsidRPr="002A560B" w:rsidRDefault="00501E9C">
      <w:pPr>
        <w:rPr>
          <w:rFonts w:ascii="Century Gothic" w:hAnsi="Century Gothic"/>
          <w:lang w:val="en-GB"/>
        </w:rPr>
      </w:pPr>
      <w:r w:rsidRPr="000B023C">
        <w:rPr>
          <w:rFonts w:ascii="Century Gothic" w:hAnsi="Century Gothic"/>
          <w:lang w:val="en-GB"/>
        </w:rPr>
        <w:t>Chair of Governor: Mrs Y Ryle</w:t>
      </w:r>
    </w:p>
    <w:p w14:paraId="52ABF110" w14:textId="7AC350EE" w:rsidR="00501E9C" w:rsidRPr="006F6B0E" w:rsidRDefault="006F36C3">
      <w:pPr>
        <w:rPr>
          <w:rFonts w:ascii="Century Gothic" w:hAnsi="Century Gothic"/>
          <w:b/>
          <w:bCs/>
        </w:rPr>
      </w:pPr>
      <w:r w:rsidRPr="006F6B0E">
        <w:rPr>
          <w:rFonts w:ascii="Century Gothic" w:hAnsi="Century Gothic"/>
          <w:b/>
          <w:bCs/>
        </w:rPr>
        <w:lastRenderedPageBreak/>
        <w:t xml:space="preserve">CONTENTS </w:t>
      </w:r>
    </w:p>
    <w:p w14:paraId="3204C322" w14:textId="7BBEAED0" w:rsidR="006F36C3" w:rsidRDefault="006F36C3">
      <w:pPr>
        <w:rPr>
          <w:rFonts w:ascii="Century Gothic" w:hAnsi="Century Gothic"/>
        </w:rPr>
      </w:pPr>
    </w:p>
    <w:p w14:paraId="3D62200C" w14:textId="28358728" w:rsidR="006F36C3" w:rsidRDefault="006F36C3" w:rsidP="006F36C3">
      <w:pPr>
        <w:pStyle w:val="ListParagraph"/>
        <w:numPr>
          <w:ilvl w:val="0"/>
          <w:numId w:val="12"/>
        </w:numPr>
        <w:rPr>
          <w:rFonts w:ascii="Century Gothic" w:hAnsi="Century Gothic"/>
        </w:rPr>
      </w:pPr>
      <w:r>
        <w:rPr>
          <w:rFonts w:ascii="Century Gothic" w:hAnsi="Century Gothic"/>
        </w:rPr>
        <w:t>Introduction……………………………………………………………………………………………2</w:t>
      </w:r>
    </w:p>
    <w:p w14:paraId="5D455BFE" w14:textId="288ED1D7" w:rsidR="006F36C3" w:rsidRDefault="006F36C3" w:rsidP="006F36C3">
      <w:pPr>
        <w:pStyle w:val="ListParagraph"/>
        <w:numPr>
          <w:ilvl w:val="0"/>
          <w:numId w:val="12"/>
        </w:numPr>
        <w:rPr>
          <w:rFonts w:ascii="Century Gothic" w:hAnsi="Century Gothic"/>
        </w:rPr>
      </w:pPr>
      <w:r>
        <w:rPr>
          <w:rFonts w:ascii="Century Gothic" w:hAnsi="Century Gothic"/>
        </w:rPr>
        <w:t>Statement of Intent………………………………………………………………………………</w:t>
      </w:r>
      <w:proofErr w:type="gramStart"/>
      <w:r>
        <w:rPr>
          <w:rFonts w:ascii="Century Gothic" w:hAnsi="Century Gothic"/>
        </w:rPr>
        <w:t>…..</w:t>
      </w:r>
      <w:proofErr w:type="gramEnd"/>
      <w:r>
        <w:rPr>
          <w:rFonts w:ascii="Century Gothic" w:hAnsi="Century Gothic"/>
        </w:rPr>
        <w:t xml:space="preserve">2  </w:t>
      </w:r>
    </w:p>
    <w:p w14:paraId="5141461C" w14:textId="0E173866" w:rsidR="006F36C3" w:rsidRDefault="006F36C3" w:rsidP="006F36C3">
      <w:pPr>
        <w:pStyle w:val="ListParagraph"/>
        <w:numPr>
          <w:ilvl w:val="0"/>
          <w:numId w:val="12"/>
        </w:numPr>
        <w:rPr>
          <w:rFonts w:ascii="Century Gothic" w:hAnsi="Century Gothic"/>
        </w:rPr>
      </w:pPr>
      <w:r>
        <w:rPr>
          <w:rFonts w:ascii="Century Gothic" w:hAnsi="Century Gothic"/>
        </w:rPr>
        <w:t>Organisation of Health &amp; Safety Responsibilities……………………………………………….3</w:t>
      </w:r>
    </w:p>
    <w:p w14:paraId="2BDB5F8C" w14:textId="366D929C" w:rsidR="00AA30BD" w:rsidRDefault="00AA30BD" w:rsidP="006F36C3">
      <w:pPr>
        <w:pStyle w:val="ListParagraph"/>
        <w:numPr>
          <w:ilvl w:val="0"/>
          <w:numId w:val="12"/>
        </w:numPr>
        <w:rPr>
          <w:rFonts w:ascii="Century Gothic" w:hAnsi="Century Gothic"/>
        </w:rPr>
      </w:pPr>
      <w:r>
        <w:rPr>
          <w:rFonts w:ascii="Century Gothic" w:hAnsi="Century Gothic"/>
        </w:rPr>
        <w:t>Health and Safety Procedures…………………………………………………………………….4</w:t>
      </w:r>
    </w:p>
    <w:p w14:paraId="249E47BC" w14:textId="5170EBA0" w:rsidR="00AA30BD" w:rsidRDefault="00AA30BD" w:rsidP="006F36C3">
      <w:pPr>
        <w:pStyle w:val="ListParagraph"/>
        <w:numPr>
          <w:ilvl w:val="0"/>
          <w:numId w:val="12"/>
        </w:numPr>
        <w:rPr>
          <w:rFonts w:ascii="Century Gothic" w:hAnsi="Century Gothic"/>
        </w:rPr>
      </w:pPr>
      <w:r>
        <w:rPr>
          <w:rFonts w:ascii="Century Gothic" w:hAnsi="Century Gothic"/>
        </w:rPr>
        <w:t>School Arrangements……………………………………………………………………………….5</w:t>
      </w:r>
    </w:p>
    <w:p w14:paraId="1F0348B9" w14:textId="130AB55B" w:rsidR="006F36C3" w:rsidRDefault="006F36C3" w:rsidP="006F36C3">
      <w:pPr>
        <w:rPr>
          <w:rFonts w:ascii="Century Gothic" w:hAnsi="Century Gothic"/>
        </w:rPr>
      </w:pPr>
    </w:p>
    <w:p w14:paraId="1CDC3249" w14:textId="21D362B7" w:rsidR="006F36C3" w:rsidRDefault="006F6B0E" w:rsidP="006F36C3">
      <w:pPr>
        <w:rPr>
          <w:rFonts w:ascii="Century Gothic" w:hAnsi="Century Gothic"/>
        </w:rPr>
      </w:pPr>
      <w:r>
        <w:rPr>
          <w:rFonts w:ascii="Century Gothic" w:hAnsi="Century Gothic"/>
        </w:rPr>
        <w:t>………………………………………………………………………………………………………………………</w:t>
      </w:r>
    </w:p>
    <w:p w14:paraId="006BD769" w14:textId="443391AA" w:rsidR="006F36C3" w:rsidRPr="006F36C3" w:rsidRDefault="006F36C3" w:rsidP="006F36C3">
      <w:pPr>
        <w:rPr>
          <w:rFonts w:ascii="Century Gothic" w:hAnsi="Century Gothic"/>
          <w:b/>
          <w:bCs/>
        </w:rPr>
      </w:pPr>
    </w:p>
    <w:p w14:paraId="0967FB48" w14:textId="53EC3ED0" w:rsidR="006F36C3" w:rsidRPr="006F36C3" w:rsidRDefault="006F36C3" w:rsidP="006F36C3">
      <w:pPr>
        <w:pStyle w:val="ListParagraph"/>
        <w:numPr>
          <w:ilvl w:val="0"/>
          <w:numId w:val="13"/>
        </w:numPr>
        <w:rPr>
          <w:rFonts w:ascii="Century Gothic" w:hAnsi="Century Gothic"/>
          <w:b/>
          <w:bCs/>
        </w:rPr>
      </w:pPr>
      <w:r w:rsidRPr="006F36C3">
        <w:rPr>
          <w:rFonts w:ascii="Century Gothic" w:hAnsi="Century Gothic"/>
          <w:b/>
          <w:bCs/>
        </w:rPr>
        <w:t xml:space="preserve">INTRODUCTION </w:t>
      </w:r>
    </w:p>
    <w:p w14:paraId="4740BE1D" w14:textId="77777777" w:rsidR="006F36C3" w:rsidRPr="006F36C3" w:rsidRDefault="006F36C3" w:rsidP="006F36C3">
      <w:pPr>
        <w:spacing w:line="300" w:lineRule="atLeast"/>
        <w:rPr>
          <w:rFonts w:ascii="Century Gothic" w:eastAsia="Times New Roman" w:hAnsi="Century Gothic" w:cs="Segoe UI"/>
          <w:sz w:val="21"/>
          <w:szCs w:val="21"/>
          <w:lang w:val="en-GB" w:eastAsia="en-GB"/>
        </w:rPr>
      </w:pPr>
      <w:r w:rsidRPr="006F36C3">
        <w:rPr>
          <w:rFonts w:ascii="Century Gothic" w:eastAsia="Times New Roman" w:hAnsi="Century Gothic" w:cs="Segoe UI"/>
          <w:sz w:val="21"/>
          <w:szCs w:val="21"/>
          <w:lang w:val="en-GB" w:eastAsia="en-GB"/>
        </w:rPr>
        <w:t xml:space="preserve">The health, safety and welfare of everyone who works, learns or visits </w:t>
      </w:r>
      <w:r w:rsidRPr="006F36C3">
        <w:rPr>
          <w:rFonts w:ascii="Century Gothic" w:eastAsia="Times New Roman" w:hAnsi="Century Gothic" w:cs="Segoe UI"/>
          <w:sz w:val="21"/>
          <w:szCs w:val="21"/>
          <w:lang w:val="en-GB"/>
        </w:rPr>
        <w:t>Seascape Primary School</w:t>
      </w:r>
      <w:r w:rsidRPr="006F36C3">
        <w:rPr>
          <w:rFonts w:ascii="Century Gothic" w:eastAsia="Times New Roman" w:hAnsi="Century Gothic" w:cs="Segoe UI"/>
          <w:sz w:val="21"/>
          <w:szCs w:val="21"/>
          <w:lang w:val="en-GB" w:eastAsia="en-GB"/>
        </w:rPr>
        <w:t xml:space="preserve"> are of paramount importance. We are committed to providing a safe, secure and welcoming environment where all members of our community feel supported and able to achieve their full potential. The governing body, in partnership with the Local Authority, accepts overall responsibility for ensuring the health and safety of pupils, staff, and all visitors to our premises.</w:t>
      </w:r>
    </w:p>
    <w:p w14:paraId="2932A33B" w14:textId="502B7A63" w:rsidR="006F36C3" w:rsidRPr="006F36C3" w:rsidRDefault="006F36C3" w:rsidP="006F36C3">
      <w:pPr>
        <w:rPr>
          <w:rFonts w:ascii="Century Gothic" w:hAnsi="Century Gothic"/>
          <w:b/>
          <w:bCs/>
        </w:rPr>
      </w:pPr>
    </w:p>
    <w:p w14:paraId="2F02F61E" w14:textId="78C008F7" w:rsidR="006F36C3" w:rsidRPr="006F36C3" w:rsidRDefault="006F36C3" w:rsidP="006F36C3">
      <w:pPr>
        <w:pStyle w:val="ListParagraph"/>
        <w:numPr>
          <w:ilvl w:val="0"/>
          <w:numId w:val="13"/>
        </w:numPr>
        <w:rPr>
          <w:rFonts w:ascii="Century Gothic" w:hAnsi="Century Gothic"/>
          <w:b/>
          <w:bCs/>
        </w:rPr>
      </w:pPr>
      <w:r w:rsidRPr="006F36C3">
        <w:rPr>
          <w:rFonts w:ascii="Century Gothic" w:hAnsi="Century Gothic"/>
          <w:b/>
          <w:bCs/>
        </w:rPr>
        <w:t xml:space="preserve">STATEMENT OF INTENT </w:t>
      </w:r>
    </w:p>
    <w:p w14:paraId="3E01AFEC" w14:textId="77777777"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The Governing Body recognises its corporate responsibility, under the Health and Safety at Work etc. Act 1974, to ensure a safe and healthy environment for all teaching and non</w:t>
      </w:r>
      <w:r w:rsidRPr="002A560B">
        <w:rPr>
          <w:rFonts w:ascii="Century Gothic" w:eastAsia="Times New Roman" w:hAnsi="Century Gothic" w:cs="Segoe UI"/>
          <w:sz w:val="21"/>
          <w:szCs w:val="21"/>
          <w:lang w:val="en-GB" w:eastAsia="en-GB"/>
        </w:rPr>
        <w:noBreakHyphen/>
        <w:t>teaching staff, pupils, and any other individuals who enter the school premises.</w:t>
      </w:r>
    </w:p>
    <w:p w14:paraId="61C6D357" w14:textId="77777777"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The Governing Body is committed to taking all reasonably practicable steps within its power to discharge this duty effectively.</w:t>
      </w:r>
    </w:p>
    <w:p w14:paraId="23A68BF2" w14:textId="77777777"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In fulfilling these responsibilities, the Governing Body will work within the health and safety structure and framework provided by Durham County Council, as set out in the School Health &amp; Safety Policy</w:t>
      </w:r>
      <w:r w:rsidRPr="002A560B">
        <w:rPr>
          <w:rFonts w:ascii="Century Gothic" w:eastAsia="Times New Roman" w:hAnsi="Century Gothic" w:cs="Segoe UI"/>
          <w:i/>
          <w:iCs/>
          <w:sz w:val="21"/>
          <w:szCs w:val="21"/>
          <w:lang w:val="en-GB" w:eastAsia="en-GB"/>
        </w:rPr>
        <w:t xml:space="preserve"> </w:t>
      </w:r>
      <w:r w:rsidRPr="002A560B">
        <w:rPr>
          <w:rFonts w:ascii="Century Gothic" w:eastAsia="Times New Roman" w:hAnsi="Century Gothic" w:cs="Segoe UI"/>
          <w:sz w:val="21"/>
          <w:szCs w:val="21"/>
          <w:lang w:val="en-GB" w:eastAsia="en-GB"/>
        </w:rPr>
        <w:t>and Procedures. The school will, wherever reasonably practicable, implement all health and safety instructions, guidance and recommendations issued by the Local Authority and relevant enforcing bodies.</w:t>
      </w:r>
    </w:p>
    <w:p w14:paraId="47538680" w14:textId="77777777"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To meet these obligations, the school will ensure that risk assessments are systematically carried out, recorded, and acted upon to secure, so far as is reasonably practicable:</w:t>
      </w:r>
    </w:p>
    <w:p w14:paraId="6A5BB031" w14:textId="77777777" w:rsidR="006F36C3" w:rsidRPr="002A560B" w:rsidRDefault="006F36C3" w:rsidP="006F36C3">
      <w:pPr>
        <w:numPr>
          <w:ilvl w:val="0"/>
          <w:numId w:val="11"/>
        </w:num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safe premises, plant, and systems of work</w:t>
      </w:r>
    </w:p>
    <w:p w14:paraId="5A8343E1" w14:textId="77777777" w:rsidR="006F36C3" w:rsidRPr="002A560B" w:rsidRDefault="006F36C3" w:rsidP="006F36C3">
      <w:pPr>
        <w:numPr>
          <w:ilvl w:val="0"/>
          <w:numId w:val="11"/>
        </w:num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safe procedures for the use, handling, storage, and transport of articles and substances</w:t>
      </w:r>
    </w:p>
    <w:p w14:paraId="78D00725" w14:textId="77777777" w:rsidR="006F36C3" w:rsidRPr="002A560B" w:rsidRDefault="006F36C3" w:rsidP="006F36C3">
      <w:pPr>
        <w:numPr>
          <w:ilvl w:val="0"/>
          <w:numId w:val="11"/>
        </w:num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suitable and sufficient information, instruction, training and supervision to enable employees to work safely and contribute positively to their own health and wellbeing</w:t>
      </w:r>
    </w:p>
    <w:p w14:paraId="5FAF12AC" w14:textId="77777777" w:rsidR="006F36C3" w:rsidRPr="002A560B" w:rsidRDefault="006F36C3" w:rsidP="006F36C3">
      <w:pPr>
        <w:numPr>
          <w:ilvl w:val="0"/>
          <w:numId w:val="11"/>
        </w:num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a safe working environment with appropriate welfare arrangements for employees</w:t>
      </w:r>
    </w:p>
    <w:p w14:paraId="5A6C309E" w14:textId="77777777" w:rsidR="006F36C3" w:rsidRPr="002A560B" w:rsidRDefault="006F36C3" w:rsidP="006F36C3">
      <w:pPr>
        <w:numPr>
          <w:ilvl w:val="0"/>
          <w:numId w:val="11"/>
        </w:num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safe access to and egress from all areas of work, including clearly established emergency evacuation procedures</w:t>
      </w:r>
    </w:p>
    <w:p w14:paraId="0391F8F7" w14:textId="77777777"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lastRenderedPageBreak/>
        <w:t>The school will maintain effective arrangements for consulting with employees, trade union representatives, and relevant internal and external safety agencies, fostering a collaborative approach to the management of health, safety and welfare.</w:t>
      </w:r>
    </w:p>
    <w:p w14:paraId="1208CDDC" w14:textId="77777777"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All employees have a legal obligation to take reasonable care for their own health and safety and that of others, and to co</w:t>
      </w:r>
      <w:r w:rsidRPr="002A560B">
        <w:rPr>
          <w:rFonts w:ascii="Century Gothic" w:eastAsia="Times New Roman" w:hAnsi="Century Gothic" w:cs="Segoe UI"/>
          <w:sz w:val="21"/>
          <w:szCs w:val="21"/>
          <w:lang w:val="en-GB" w:eastAsia="en-GB"/>
        </w:rPr>
        <w:noBreakHyphen/>
        <w:t>operate fully with the Governing Body and Head Teacher in meeting the school’s statutory duties.</w:t>
      </w:r>
    </w:p>
    <w:p w14:paraId="76CE3840" w14:textId="264CC391" w:rsidR="006F36C3" w:rsidRPr="002A560B" w:rsidRDefault="006F36C3" w:rsidP="006F36C3">
      <w:pPr>
        <w:spacing w:before="100" w:beforeAutospacing="1" w:after="100" w:afterAutospacing="1" w:line="300" w:lineRule="atLeast"/>
        <w:rPr>
          <w:rFonts w:ascii="Century Gothic" w:eastAsia="Times New Roman" w:hAnsi="Century Gothic" w:cs="Segoe UI"/>
          <w:sz w:val="21"/>
          <w:szCs w:val="21"/>
          <w:lang w:val="en-GB" w:eastAsia="en-GB"/>
        </w:rPr>
      </w:pPr>
      <w:r w:rsidRPr="002A560B">
        <w:rPr>
          <w:rFonts w:ascii="Century Gothic" w:eastAsia="Times New Roman" w:hAnsi="Century Gothic" w:cs="Segoe UI"/>
          <w:sz w:val="21"/>
          <w:szCs w:val="21"/>
          <w:lang w:val="en-GB" w:eastAsia="en-GB"/>
        </w:rPr>
        <w:t>The Governing Body will review this policy statement annually and update it as necessary to ensure the ongoing health, safety and welfare of staff, pupils and all others who may be affected by its activities.</w:t>
      </w:r>
      <w:r w:rsidR="00AA30BD">
        <w:rPr>
          <w:rFonts w:ascii="Century Gothic" w:eastAsia="Times New Roman" w:hAnsi="Century Gothic" w:cs="Segoe UI"/>
          <w:sz w:val="21"/>
          <w:szCs w:val="21"/>
          <w:lang w:val="en-GB" w:eastAsia="en-GB"/>
        </w:rPr>
        <w:br/>
      </w:r>
    </w:p>
    <w:p w14:paraId="38F23DD9" w14:textId="28486712" w:rsidR="006F36C3" w:rsidRPr="00AA30BD" w:rsidRDefault="006F36C3" w:rsidP="006F36C3">
      <w:pPr>
        <w:pStyle w:val="ListParagraph"/>
        <w:numPr>
          <w:ilvl w:val="0"/>
          <w:numId w:val="13"/>
        </w:numPr>
        <w:rPr>
          <w:rFonts w:ascii="Century Gothic" w:hAnsi="Century Gothic"/>
          <w:b/>
          <w:bCs/>
        </w:rPr>
      </w:pPr>
      <w:r w:rsidRPr="00AA30BD">
        <w:rPr>
          <w:rFonts w:ascii="Century Gothic" w:hAnsi="Century Gothic"/>
          <w:b/>
          <w:bCs/>
        </w:rPr>
        <w:t xml:space="preserve">ORGANISATION OF HEALTH &amp; SAFETY RESPONSIBILTIES </w:t>
      </w:r>
    </w:p>
    <w:p w14:paraId="11E46AFF" w14:textId="6D5C85BB" w:rsidR="00AA30BD" w:rsidRPr="00AA30BD" w:rsidRDefault="00AA30BD" w:rsidP="00AA30BD">
      <w:pPr>
        <w:rPr>
          <w:rFonts w:ascii="Century Gothic" w:hAnsi="Century Gothic" w:cs="Arial"/>
          <w:b/>
          <w:bCs/>
          <w:sz w:val="21"/>
          <w:szCs w:val="21"/>
        </w:rPr>
      </w:pPr>
      <w:r>
        <w:rPr>
          <w:rFonts w:ascii="Century Gothic" w:hAnsi="Century Gothic"/>
        </w:rPr>
        <w:br/>
      </w:r>
      <w:r w:rsidRPr="00AA30BD">
        <w:rPr>
          <w:rFonts w:ascii="Century Gothic" w:hAnsi="Century Gothic" w:cs="Arial"/>
          <w:b/>
          <w:bCs/>
          <w:sz w:val="21"/>
          <w:szCs w:val="21"/>
        </w:rPr>
        <w:t>Governing Body</w:t>
      </w:r>
    </w:p>
    <w:p w14:paraId="02E96752" w14:textId="77777777" w:rsidR="00AA30BD" w:rsidRPr="00AA30BD" w:rsidRDefault="00AA30BD" w:rsidP="00AA30BD">
      <w:pPr>
        <w:spacing w:after="120" w:line="240" w:lineRule="atLeast"/>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The Governing Body has the delegated responsibility for the adoption and implementation of the health and safety management systems that comply with the principles set out in the Corporate Health &amp; Safety Policy and within the Schools Health &amp; Safety Procedures.  In order to fulfil this responsibility, the Governing Body will, as far as reasonably practicable, ensure that:</w:t>
      </w:r>
    </w:p>
    <w:p w14:paraId="4F2D6E7C" w14:textId="77777777"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Health &amp; Safety management procedures and systems are incorporated as an integral part of their overall school management system, and are adequately given a level of consideration equal to other school issues.</w:t>
      </w:r>
    </w:p>
    <w:p w14:paraId="1CF45FA5" w14:textId="53CA99CA"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T</w:t>
      </w:r>
      <w:r w:rsidRPr="00AA30BD">
        <w:rPr>
          <w:rFonts w:ascii="Century Gothic" w:hAnsi="Century Gothic" w:cs="Arial"/>
          <w:snapToGrid w:val="0"/>
          <w:color w:val="000000"/>
          <w:sz w:val="21"/>
          <w:szCs w:val="21"/>
        </w:rPr>
        <w:t>he School Health &amp; Safety Policy and Procedures, as they relate to areas, activities and persons under the school’s control is understood, implemented, maintained and monitored;</w:t>
      </w:r>
    </w:p>
    <w:p w14:paraId="66060A31" w14:textId="77777777"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pro-active health and safety risk management is implemented, and reviewed to meet statutory, best practice and County Council requirements.</w:t>
      </w:r>
    </w:p>
    <w:p w14:paraId="10C1DE0F" w14:textId="641EA35A"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W</w:t>
      </w:r>
      <w:r w:rsidRPr="00AA30BD">
        <w:rPr>
          <w:rFonts w:ascii="Century Gothic" w:hAnsi="Century Gothic" w:cs="Arial"/>
          <w:snapToGrid w:val="0"/>
          <w:color w:val="000000"/>
          <w:sz w:val="21"/>
          <w:szCs w:val="21"/>
        </w:rPr>
        <w:t>here health, safety and welfare duties and responsibilities are delegated to school staff, appropriate and sufficient information, instruction and /or training is identified and organised;</w:t>
      </w:r>
    </w:p>
    <w:p w14:paraId="78709A45" w14:textId="77777777"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communication and liaison is maintained with all those who may need to be aware of the requirements of this policy and its procedures.</w:t>
      </w:r>
    </w:p>
    <w:p w14:paraId="12DB4B72" w14:textId="367F140D"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W</w:t>
      </w:r>
      <w:r w:rsidRPr="00AA30BD">
        <w:rPr>
          <w:rFonts w:ascii="Century Gothic" w:hAnsi="Century Gothic" w:cs="Arial"/>
          <w:snapToGrid w:val="0"/>
          <w:color w:val="000000"/>
          <w:sz w:val="21"/>
          <w:szCs w:val="21"/>
        </w:rPr>
        <w:t>hen requested the County Council is provided with information on the operation of the health &amp; safety management system sufficient to fulfil its responsibilities,</w:t>
      </w:r>
    </w:p>
    <w:p w14:paraId="01EA09FE" w14:textId="77777777" w:rsidR="00AA30BD" w:rsidRPr="00AA30BD" w:rsidRDefault="00AA30BD" w:rsidP="00AA30BD">
      <w:pPr>
        <w:numPr>
          <w:ilvl w:val="0"/>
          <w:numId w:val="2"/>
        </w:numPr>
        <w:spacing w:line="240" w:lineRule="atLeast"/>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a review of the policy and its implementation is carried out at suitable intervals; and that,</w:t>
      </w:r>
    </w:p>
    <w:p w14:paraId="0A8E03E2" w14:textId="77777777" w:rsidR="00AA30BD" w:rsidRPr="00AA30BD" w:rsidRDefault="00AA30BD" w:rsidP="00AA30BD">
      <w:pPr>
        <w:numPr>
          <w:ilvl w:val="0"/>
          <w:numId w:val="2"/>
        </w:numPr>
        <w:rPr>
          <w:rFonts w:ascii="Century Gothic" w:hAnsi="Century Gothic" w:cs="Arial"/>
          <w:bCs/>
          <w:sz w:val="21"/>
          <w:szCs w:val="21"/>
        </w:rPr>
      </w:pPr>
      <w:r w:rsidRPr="00AA30BD">
        <w:rPr>
          <w:rFonts w:ascii="Century Gothic" w:hAnsi="Century Gothic" w:cs="Arial"/>
          <w:snapToGrid w:val="0"/>
          <w:sz w:val="21"/>
          <w:szCs w:val="21"/>
        </w:rPr>
        <w:t xml:space="preserve">any problems or constraints in meeting these duties and responsibilities are brought, without delay, to the attention of the </w:t>
      </w:r>
      <w:r w:rsidRPr="00AA30BD">
        <w:rPr>
          <w:rFonts w:ascii="Century Gothic" w:hAnsi="Century Gothic" w:cs="Arial"/>
          <w:snapToGrid w:val="0"/>
          <w:color w:val="000000"/>
          <w:sz w:val="21"/>
          <w:szCs w:val="21"/>
        </w:rPr>
        <w:t>County Council</w:t>
      </w:r>
      <w:r w:rsidRPr="00AA30BD">
        <w:rPr>
          <w:rFonts w:ascii="Century Gothic" w:hAnsi="Century Gothic" w:cs="Arial"/>
          <w:snapToGrid w:val="0"/>
          <w:sz w:val="21"/>
          <w:szCs w:val="21"/>
        </w:rPr>
        <w:t>.</w:t>
      </w:r>
    </w:p>
    <w:p w14:paraId="0537A7D6" w14:textId="443106BF" w:rsidR="00AA30BD" w:rsidRPr="00AA30BD" w:rsidRDefault="00AA30BD" w:rsidP="00AA30BD">
      <w:pPr>
        <w:rPr>
          <w:rFonts w:ascii="Century Gothic" w:hAnsi="Century Gothic" w:cs="Arial"/>
          <w:bCs/>
          <w:sz w:val="21"/>
          <w:szCs w:val="21"/>
        </w:rPr>
      </w:pPr>
      <w:r>
        <w:rPr>
          <w:rFonts w:ascii="Century Gothic" w:hAnsi="Century Gothic" w:cs="Arial"/>
          <w:bCs/>
          <w:sz w:val="21"/>
          <w:szCs w:val="21"/>
        </w:rPr>
        <w:br/>
      </w:r>
    </w:p>
    <w:p w14:paraId="432E5FB9" w14:textId="77777777" w:rsidR="00AA30BD" w:rsidRPr="00AA30BD" w:rsidRDefault="00AA30BD" w:rsidP="00AA30BD">
      <w:pPr>
        <w:rPr>
          <w:rFonts w:ascii="Century Gothic" w:hAnsi="Century Gothic" w:cs="Arial"/>
          <w:b/>
          <w:bCs/>
          <w:sz w:val="21"/>
          <w:szCs w:val="21"/>
        </w:rPr>
      </w:pPr>
      <w:r w:rsidRPr="00AA30BD">
        <w:rPr>
          <w:rFonts w:ascii="Century Gothic" w:hAnsi="Century Gothic" w:cs="Arial"/>
          <w:b/>
          <w:bCs/>
          <w:sz w:val="21"/>
          <w:szCs w:val="21"/>
        </w:rPr>
        <w:t>Headteacher</w:t>
      </w:r>
    </w:p>
    <w:p w14:paraId="651B267B" w14:textId="77777777" w:rsidR="00AA30BD" w:rsidRPr="00AA30BD" w:rsidRDefault="00AA30BD" w:rsidP="00AA30BD">
      <w:pPr>
        <w:spacing w:line="240" w:lineRule="atLeast"/>
        <w:ind w:left="360" w:hanging="360"/>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The Headteacher will co-operate with their Governing Body to ensure that:</w:t>
      </w:r>
    </w:p>
    <w:p w14:paraId="5DA033AB" w14:textId="36B603DA" w:rsidR="00AA30BD" w:rsidRPr="00AA30BD" w:rsidRDefault="00AA30BD" w:rsidP="00AA30BD">
      <w:pPr>
        <w:numPr>
          <w:ilvl w:val="0"/>
          <w:numId w:val="9"/>
        </w:numPr>
        <w:rPr>
          <w:rFonts w:ascii="Century Gothic" w:hAnsi="Century Gothic" w:cs="Arial"/>
          <w:snapToGrid w:val="0"/>
          <w:color w:val="000000"/>
          <w:sz w:val="21"/>
          <w:szCs w:val="21"/>
        </w:rPr>
      </w:pPr>
      <w:r>
        <w:rPr>
          <w:rFonts w:ascii="Century Gothic" w:hAnsi="Century Gothic" w:cs="Arial"/>
          <w:snapToGrid w:val="0"/>
          <w:color w:val="000000"/>
          <w:sz w:val="21"/>
          <w:szCs w:val="21"/>
        </w:rPr>
        <w:t>A</w:t>
      </w:r>
      <w:r w:rsidRPr="00AA30BD">
        <w:rPr>
          <w:rFonts w:ascii="Century Gothic" w:hAnsi="Century Gothic" w:cs="Arial"/>
          <w:snapToGrid w:val="0"/>
          <w:color w:val="000000"/>
          <w:sz w:val="21"/>
          <w:szCs w:val="21"/>
        </w:rPr>
        <w:t>dequate health and safety management systems and procedures, that comply with the School Health &amp; Safety Policy and Procedures, are implemented within the school</w:t>
      </w:r>
      <w:r>
        <w:rPr>
          <w:rFonts w:ascii="Century Gothic" w:hAnsi="Century Gothic" w:cs="Arial"/>
          <w:snapToGrid w:val="0"/>
          <w:color w:val="000000"/>
          <w:sz w:val="21"/>
          <w:szCs w:val="21"/>
        </w:rPr>
        <w:t>.</w:t>
      </w:r>
    </w:p>
    <w:p w14:paraId="65EB120B" w14:textId="5FAC815C" w:rsidR="00AA30BD" w:rsidRPr="00AA30BD" w:rsidRDefault="00AA30BD" w:rsidP="00AA30BD">
      <w:pPr>
        <w:numPr>
          <w:ilvl w:val="0"/>
          <w:numId w:val="9"/>
        </w:numPr>
        <w:rPr>
          <w:rFonts w:ascii="Century Gothic" w:hAnsi="Century Gothic" w:cs="Arial"/>
          <w:snapToGrid w:val="0"/>
          <w:color w:val="000000"/>
          <w:sz w:val="21"/>
          <w:szCs w:val="21"/>
        </w:rPr>
      </w:pPr>
      <w:r>
        <w:rPr>
          <w:rFonts w:ascii="Century Gothic" w:hAnsi="Century Gothic" w:cs="Arial"/>
          <w:snapToGrid w:val="0"/>
          <w:color w:val="000000"/>
          <w:sz w:val="21"/>
          <w:szCs w:val="21"/>
        </w:rPr>
        <w:t>W</w:t>
      </w:r>
      <w:r w:rsidRPr="00AA30BD">
        <w:rPr>
          <w:rFonts w:ascii="Century Gothic" w:hAnsi="Century Gothic" w:cs="Arial"/>
          <w:snapToGrid w:val="0"/>
          <w:color w:val="000000"/>
          <w:sz w:val="21"/>
          <w:szCs w:val="21"/>
        </w:rPr>
        <w:t>here duties and responsibilities are to be delegated, necessary information, instruction or training is identified and organised</w:t>
      </w:r>
      <w:r>
        <w:rPr>
          <w:rFonts w:ascii="Century Gothic" w:hAnsi="Century Gothic" w:cs="Arial"/>
          <w:snapToGrid w:val="0"/>
          <w:color w:val="000000"/>
          <w:sz w:val="21"/>
          <w:szCs w:val="21"/>
        </w:rPr>
        <w:t>.</w:t>
      </w:r>
    </w:p>
    <w:p w14:paraId="0620118E" w14:textId="14E8CE96" w:rsidR="00AA30BD" w:rsidRPr="00AA30BD" w:rsidRDefault="00AA30BD" w:rsidP="00AA30BD">
      <w:pPr>
        <w:numPr>
          <w:ilvl w:val="0"/>
          <w:numId w:val="9"/>
        </w:numPr>
        <w:rPr>
          <w:rFonts w:ascii="Century Gothic" w:hAnsi="Century Gothic" w:cs="Arial"/>
          <w:snapToGrid w:val="0"/>
          <w:color w:val="000000"/>
          <w:sz w:val="21"/>
          <w:szCs w:val="21"/>
        </w:rPr>
      </w:pPr>
      <w:r>
        <w:rPr>
          <w:rFonts w:ascii="Century Gothic" w:hAnsi="Century Gothic" w:cs="Arial"/>
          <w:snapToGrid w:val="0"/>
          <w:color w:val="000000"/>
          <w:sz w:val="21"/>
          <w:szCs w:val="21"/>
        </w:rPr>
        <w:t>S</w:t>
      </w:r>
      <w:r w:rsidRPr="00AA30BD">
        <w:rPr>
          <w:rFonts w:ascii="Century Gothic" w:hAnsi="Century Gothic" w:cs="Arial"/>
          <w:snapToGrid w:val="0"/>
          <w:color w:val="000000"/>
          <w:sz w:val="21"/>
          <w:szCs w:val="21"/>
        </w:rPr>
        <w:t>ystems are in place to monitor the application and effectiveness of the health and safety procedures</w:t>
      </w:r>
      <w:r>
        <w:rPr>
          <w:rFonts w:ascii="Century Gothic" w:hAnsi="Century Gothic" w:cs="Arial"/>
          <w:snapToGrid w:val="0"/>
          <w:color w:val="000000"/>
          <w:sz w:val="21"/>
          <w:szCs w:val="21"/>
        </w:rPr>
        <w:t>.</w:t>
      </w:r>
    </w:p>
    <w:p w14:paraId="174E3B19" w14:textId="2D0E2CB0" w:rsidR="00AA30BD" w:rsidRPr="00AA30BD" w:rsidRDefault="00AA30BD" w:rsidP="00AA30BD">
      <w:pPr>
        <w:numPr>
          <w:ilvl w:val="0"/>
          <w:numId w:val="9"/>
        </w:numPr>
        <w:rPr>
          <w:rFonts w:ascii="Century Gothic" w:hAnsi="Century Gothic" w:cs="Arial"/>
          <w:snapToGrid w:val="0"/>
          <w:color w:val="000000"/>
          <w:sz w:val="21"/>
          <w:szCs w:val="21"/>
        </w:rPr>
      </w:pPr>
      <w:r>
        <w:rPr>
          <w:rFonts w:ascii="Century Gothic" w:hAnsi="Century Gothic" w:cs="Arial"/>
          <w:snapToGrid w:val="0"/>
          <w:color w:val="000000"/>
          <w:sz w:val="21"/>
          <w:szCs w:val="21"/>
        </w:rPr>
        <w:lastRenderedPageBreak/>
        <w:t>A</w:t>
      </w:r>
      <w:r w:rsidRPr="00AA30BD">
        <w:rPr>
          <w:rFonts w:ascii="Century Gothic" w:hAnsi="Century Gothic" w:cs="Arial"/>
          <w:snapToGrid w:val="0"/>
          <w:color w:val="000000"/>
          <w:sz w:val="21"/>
          <w:szCs w:val="21"/>
        </w:rPr>
        <w:t>t intervals agreed with the Governing Body, a review of Health &amp; Safety in the school is carried out; and,</w:t>
      </w:r>
    </w:p>
    <w:p w14:paraId="2F3DDEA3" w14:textId="77777777" w:rsidR="00AA30BD" w:rsidRPr="00AA30BD" w:rsidRDefault="00AA30BD" w:rsidP="00AA30BD">
      <w:pPr>
        <w:numPr>
          <w:ilvl w:val="0"/>
          <w:numId w:val="9"/>
        </w:numPr>
        <w:rPr>
          <w:rFonts w:ascii="Century Gothic" w:hAnsi="Century Gothic" w:cs="Arial"/>
          <w:snapToGrid w:val="0"/>
          <w:sz w:val="21"/>
          <w:szCs w:val="21"/>
        </w:rPr>
      </w:pPr>
      <w:r w:rsidRPr="00AA30BD">
        <w:rPr>
          <w:rFonts w:ascii="Century Gothic" w:hAnsi="Century Gothic" w:cs="Arial"/>
          <w:snapToGrid w:val="0"/>
          <w:sz w:val="21"/>
          <w:szCs w:val="21"/>
        </w:rPr>
        <w:t>they take an active and visible part in communicating and encouraging a positive attitude to health, safety, and welfare.</w:t>
      </w:r>
    </w:p>
    <w:p w14:paraId="7523C8F9" w14:textId="77777777" w:rsidR="00AA30BD" w:rsidRDefault="00AA30BD" w:rsidP="00AA30BD">
      <w:pPr>
        <w:rPr>
          <w:rFonts w:ascii="Century Gothic" w:hAnsi="Century Gothic" w:cs="Arial"/>
          <w:sz w:val="21"/>
          <w:szCs w:val="21"/>
        </w:rPr>
      </w:pPr>
    </w:p>
    <w:p w14:paraId="64E8176A" w14:textId="13D53375" w:rsidR="00AA30BD" w:rsidRPr="00AA30BD" w:rsidRDefault="00AA30BD" w:rsidP="00AA30BD">
      <w:pPr>
        <w:rPr>
          <w:rFonts w:ascii="Century Gothic" w:hAnsi="Century Gothic" w:cs="Arial"/>
          <w:b/>
          <w:bCs/>
          <w:sz w:val="21"/>
          <w:szCs w:val="21"/>
        </w:rPr>
      </w:pPr>
      <w:r w:rsidRPr="00AA30BD">
        <w:rPr>
          <w:rFonts w:ascii="Century Gothic" w:hAnsi="Century Gothic" w:cs="Arial"/>
          <w:b/>
          <w:bCs/>
          <w:sz w:val="21"/>
          <w:szCs w:val="21"/>
        </w:rPr>
        <w:t>Employees</w:t>
      </w:r>
    </w:p>
    <w:p w14:paraId="36D723A3" w14:textId="77777777" w:rsidR="00AA30BD" w:rsidRPr="00AA30BD" w:rsidRDefault="00AA30BD" w:rsidP="00AA30BD">
      <w:pPr>
        <w:spacing w:line="240" w:lineRule="atLeast"/>
        <w:rPr>
          <w:rFonts w:ascii="Century Gothic" w:hAnsi="Century Gothic" w:cs="Arial"/>
          <w:snapToGrid w:val="0"/>
          <w:color w:val="000000"/>
          <w:sz w:val="21"/>
          <w:szCs w:val="21"/>
        </w:rPr>
      </w:pPr>
      <w:r w:rsidRPr="00AA30BD">
        <w:rPr>
          <w:rFonts w:ascii="Century Gothic" w:hAnsi="Century Gothic" w:cs="Arial"/>
          <w:snapToGrid w:val="0"/>
          <w:color w:val="000000"/>
          <w:sz w:val="21"/>
          <w:szCs w:val="21"/>
        </w:rPr>
        <w:t>All employees have a responsibility to:</w:t>
      </w:r>
    </w:p>
    <w:p w14:paraId="767EEDCB" w14:textId="0C220A5B" w:rsidR="00AA30BD" w:rsidRPr="00AA30BD" w:rsidRDefault="00AA30BD" w:rsidP="00AA30BD">
      <w:pPr>
        <w:numPr>
          <w:ilvl w:val="0"/>
          <w:numId w:val="10"/>
        </w:numPr>
        <w:spacing w:line="240" w:lineRule="atLeast"/>
        <w:rPr>
          <w:rFonts w:ascii="Century Gothic" w:hAnsi="Century Gothic" w:cs="Arial"/>
          <w:snapToGrid w:val="0"/>
          <w:sz w:val="21"/>
          <w:szCs w:val="21"/>
        </w:rPr>
      </w:pPr>
      <w:r>
        <w:rPr>
          <w:rFonts w:ascii="Century Gothic" w:hAnsi="Century Gothic" w:cs="Arial"/>
          <w:snapToGrid w:val="0"/>
          <w:sz w:val="21"/>
          <w:szCs w:val="21"/>
        </w:rPr>
        <w:t>O</w:t>
      </w:r>
      <w:r w:rsidRPr="00AA30BD">
        <w:rPr>
          <w:rFonts w:ascii="Century Gothic" w:hAnsi="Century Gothic" w:cs="Arial"/>
          <w:snapToGrid w:val="0"/>
          <w:sz w:val="21"/>
          <w:szCs w:val="21"/>
        </w:rPr>
        <w:t>bserve the health and safety policy and procedures in school.</w:t>
      </w:r>
    </w:p>
    <w:p w14:paraId="7E756CD1" w14:textId="79AC7BC9" w:rsidR="00AA30BD" w:rsidRPr="00AA30BD" w:rsidRDefault="00AA30BD" w:rsidP="00AA30BD">
      <w:pPr>
        <w:numPr>
          <w:ilvl w:val="0"/>
          <w:numId w:val="10"/>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T</w:t>
      </w:r>
      <w:r w:rsidRPr="00AA30BD">
        <w:rPr>
          <w:rFonts w:ascii="Century Gothic" w:hAnsi="Century Gothic" w:cs="Arial"/>
          <w:snapToGrid w:val="0"/>
          <w:color w:val="000000"/>
          <w:sz w:val="21"/>
          <w:szCs w:val="21"/>
        </w:rPr>
        <w:t>ake reasonable care for the health and safety of themselves and of other persons who may be affected by their acts or omissions at work.</w:t>
      </w:r>
    </w:p>
    <w:p w14:paraId="79DC99AA" w14:textId="022E0E22" w:rsidR="00AA30BD" w:rsidRPr="00AA30BD" w:rsidRDefault="00AA30BD" w:rsidP="00AA30BD">
      <w:pPr>
        <w:numPr>
          <w:ilvl w:val="0"/>
          <w:numId w:val="10"/>
        </w:numPr>
        <w:spacing w:line="240" w:lineRule="atLeast"/>
        <w:rPr>
          <w:rFonts w:ascii="Century Gothic" w:hAnsi="Century Gothic" w:cs="Arial"/>
          <w:snapToGrid w:val="0"/>
          <w:color w:val="000000"/>
          <w:sz w:val="21"/>
          <w:szCs w:val="21"/>
        </w:rPr>
      </w:pPr>
      <w:r>
        <w:rPr>
          <w:rFonts w:ascii="Century Gothic" w:hAnsi="Century Gothic" w:cs="Arial"/>
          <w:snapToGrid w:val="0"/>
          <w:sz w:val="21"/>
          <w:szCs w:val="21"/>
        </w:rPr>
        <w:t>O</w:t>
      </w:r>
      <w:r w:rsidRPr="00AA30BD">
        <w:rPr>
          <w:rFonts w:ascii="Century Gothic" w:hAnsi="Century Gothic" w:cs="Arial"/>
          <w:snapToGrid w:val="0"/>
          <w:sz w:val="21"/>
          <w:szCs w:val="21"/>
        </w:rPr>
        <w:t>bserve the schools’ systems of safe working and take any precautions necessary to ensure the safety of themselves and others affected by their work.</w:t>
      </w:r>
    </w:p>
    <w:p w14:paraId="1F0005D2" w14:textId="3E2D2937" w:rsidR="00AA30BD" w:rsidRPr="00AA30BD" w:rsidRDefault="00AA30BD" w:rsidP="00AA30BD">
      <w:pPr>
        <w:numPr>
          <w:ilvl w:val="0"/>
          <w:numId w:val="10"/>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C</w:t>
      </w:r>
      <w:r w:rsidRPr="00AA30BD">
        <w:rPr>
          <w:rFonts w:ascii="Century Gothic" w:hAnsi="Century Gothic" w:cs="Arial"/>
          <w:snapToGrid w:val="0"/>
          <w:color w:val="000000"/>
          <w:sz w:val="21"/>
          <w:szCs w:val="21"/>
        </w:rPr>
        <w:t>o-operate with the school or any other duty holder so far as is necessary to enable any duty or requirement imposed on the school to be performed or complied with.</w:t>
      </w:r>
    </w:p>
    <w:p w14:paraId="5EEC14E4" w14:textId="52531D76" w:rsidR="00AA30BD" w:rsidRPr="00AA30BD" w:rsidRDefault="00AA30BD" w:rsidP="00AA30BD">
      <w:pPr>
        <w:numPr>
          <w:ilvl w:val="0"/>
          <w:numId w:val="10"/>
        </w:numPr>
        <w:rPr>
          <w:rFonts w:ascii="Century Gothic" w:hAnsi="Century Gothic" w:cs="Arial"/>
          <w:snapToGrid w:val="0"/>
          <w:sz w:val="21"/>
          <w:szCs w:val="21"/>
        </w:rPr>
      </w:pPr>
      <w:r>
        <w:rPr>
          <w:rFonts w:ascii="Century Gothic" w:hAnsi="Century Gothic" w:cs="Arial"/>
          <w:snapToGrid w:val="0"/>
          <w:sz w:val="21"/>
          <w:szCs w:val="21"/>
        </w:rPr>
        <w:t>U</w:t>
      </w:r>
      <w:r w:rsidRPr="00AA30BD">
        <w:rPr>
          <w:rFonts w:ascii="Century Gothic" w:hAnsi="Century Gothic" w:cs="Arial"/>
          <w:snapToGrid w:val="0"/>
          <w:sz w:val="21"/>
          <w:szCs w:val="21"/>
        </w:rPr>
        <w:t xml:space="preserve">se the correct tools and equipment appropriate for the job and ensure that they are kept in good condition, and not adapted for </w:t>
      </w:r>
      <w:proofErr w:type="spellStart"/>
      <w:r w:rsidRPr="00AA30BD">
        <w:rPr>
          <w:rFonts w:ascii="Century Gothic" w:hAnsi="Century Gothic" w:cs="Arial"/>
          <w:snapToGrid w:val="0"/>
          <w:sz w:val="21"/>
          <w:szCs w:val="21"/>
        </w:rPr>
        <w:t>unauthorised</w:t>
      </w:r>
      <w:proofErr w:type="spellEnd"/>
      <w:r w:rsidRPr="00AA30BD">
        <w:rPr>
          <w:rFonts w:ascii="Century Gothic" w:hAnsi="Century Gothic" w:cs="Arial"/>
          <w:snapToGrid w:val="0"/>
          <w:sz w:val="21"/>
          <w:szCs w:val="21"/>
        </w:rPr>
        <w:t xml:space="preserve"> use.</w:t>
      </w:r>
    </w:p>
    <w:p w14:paraId="21EA533C" w14:textId="215C0FF2" w:rsidR="00AA30BD" w:rsidRPr="00AA30BD" w:rsidRDefault="00AA30BD" w:rsidP="00AA30BD">
      <w:pPr>
        <w:numPr>
          <w:ilvl w:val="0"/>
          <w:numId w:val="10"/>
        </w:numPr>
        <w:rPr>
          <w:rFonts w:ascii="Century Gothic" w:hAnsi="Century Gothic" w:cs="Arial"/>
          <w:snapToGrid w:val="0"/>
          <w:color w:val="000000"/>
          <w:sz w:val="21"/>
          <w:szCs w:val="21"/>
        </w:rPr>
      </w:pPr>
      <w:r>
        <w:rPr>
          <w:rFonts w:ascii="Century Gothic" w:hAnsi="Century Gothic" w:cs="Arial"/>
          <w:snapToGrid w:val="0"/>
          <w:sz w:val="21"/>
          <w:szCs w:val="21"/>
        </w:rPr>
        <w:t>M</w:t>
      </w:r>
      <w:r w:rsidRPr="00AA30BD">
        <w:rPr>
          <w:rFonts w:ascii="Century Gothic" w:hAnsi="Century Gothic" w:cs="Arial"/>
          <w:snapToGrid w:val="0"/>
          <w:sz w:val="21"/>
          <w:szCs w:val="21"/>
        </w:rPr>
        <w:t>ake use of safety aids, appliances, equipment, and protective clothing provided.</w:t>
      </w:r>
    </w:p>
    <w:p w14:paraId="3587E78F" w14:textId="19AB12D9" w:rsidR="00AA30BD" w:rsidRPr="00AA30BD" w:rsidRDefault="00AA30BD" w:rsidP="00AA30BD">
      <w:pPr>
        <w:numPr>
          <w:ilvl w:val="0"/>
          <w:numId w:val="10"/>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R</w:t>
      </w:r>
      <w:r w:rsidRPr="00AA30BD">
        <w:rPr>
          <w:rFonts w:ascii="Century Gothic" w:hAnsi="Century Gothic" w:cs="Arial"/>
          <w:snapToGrid w:val="0"/>
          <w:color w:val="000000"/>
          <w:sz w:val="21"/>
          <w:szCs w:val="21"/>
        </w:rPr>
        <w:t>eport and seek advice, without delay, on any unsafe conditions, defects in the premises or equipment, or any shortcomings in health and safety arrangements.</w:t>
      </w:r>
    </w:p>
    <w:p w14:paraId="39CB2CB8" w14:textId="14768B18" w:rsidR="00AA30BD" w:rsidRPr="00AA30BD" w:rsidRDefault="00AA30BD" w:rsidP="00AA30BD">
      <w:pPr>
        <w:numPr>
          <w:ilvl w:val="0"/>
          <w:numId w:val="10"/>
        </w:numPr>
        <w:spacing w:line="240" w:lineRule="atLeast"/>
        <w:rPr>
          <w:rFonts w:ascii="Century Gothic" w:hAnsi="Century Gothic" w:cs="Arial"/>
          <w:snapToGrid w:val="0"/>
          <w:color w:val="000000"/>
          <w:sz w:val="21"/>
          <w:szCs w:val="21"/>
        </w:rPr>
      </w:pPr>
      <w:r>
        <w:rPr>
          <w:rFonts w:ascii="Century Gothic" w:hAnsi="Century Gothic" w:cs="Arial"/>
          <w:snapToGrid w:val="0"/>
          <w:color w:val="000000"/>
          <w:sz w:val="21"/>
          <w:szCs w:val="21"/>
        </w:rPr>
        <w:t>D</w:t>
      </w:r>
      <w:r w:rsidRPr="00AA30BD">
        <w:rPr>
          <w:rFonts w:ascii="Century Gothic" w:hAnsi="Century Gothic" w:cs="Arial"/>
          <w:snapToGrid w:val="0"/>
          <w:color w:val="000000"/>
          <w:sz w:val="21"/>
          <w:szCs w:val="21"/>
        </w:rPr>
        <w:t>o not intentionally or recklessly interfere with or misuse anything provided in the interests of health, safety or welfare.</w:t>
      </w:r>
    </w:p>
    <w:p w14:paraId="427F6B88" w14:textId="5280E74D" w:rsidR="00AA30BD" w:rsidRPr="00AA30BD" w:rsidRDefault="00AA30BD" w:rsidP="00AA30BD">
      <w:pPr>
        <w:numPr>
          <w:ilvl w:val="0"/>
          <w:numId w:val="10"/>
        </w:numPr>
        <w:rPr>
          <w:rFonts w:ascii="Century Gothic" w:hAnsi="Century Gothic" w:cs="Arial"/>
          <w:snapToGrid w:val="0"/>
          <w:sz w:val="21"/>
          <w:szCs w:val="21"/>
        </w:rPr>
      </w:pPr>
      <w:r>
        <w:rPr>
          <w:rFonts w:ascii="Century Gothic" w:hAnsi="Century Gothic" w:cs="Arial"/>
          <w:snapToGrid w:val="0"/>
          <w:color w:val="000000"/>
          <w:sz w:val="21"/>
          <w:szCs w:val="21"/>
        </w:rPr>
        <w:t>N</w:t>
      </w:r>
      <w:r w:rsidRPr="00AA30BD">
        <w:rPr>
          <w:rFonts w:ascii="Century Gothic" w:hAnsi="Century Gothic" w:cs="Arial"/>
          <w:snapToGrid w:val="0"/>
          <w:color w:val="000000"/>
          <w:sz w:val="21"/>
          <w:szCs w:val="21"/>
        </w:rPr>
        <w:t>otify immediately any accident, injury, illness, disease, dangerous occurrence or near miss associated with the carrying out of their duties and responsibilities.</w:t>
      </w:r>
    </w:p>
    <w:p w14:paraId="2D4D0E55" w14:textId="5C52150B" w:rsidR="00AA30BD" w:rsidRPr="00AA30BD" w:rsidRDefault="00AA30BD" w:rsidP="00AA30BD">
      <w:pPr>
        <w:numPr>
          <w:ilvl w:val="0"/>
          <w:numId w:val="10"/>
        </w:numPr>
        <w:rPr>
          <w:rFonts w:ascii="Century Gothic" w:hAnsi="Century Gothic" w:cs="Arial"/>
          <w:snapToGrid w:val="0"/>
          <w:sz w:val="21"/>
          <w:szCs w:val="21"/>
        </w:rPr>
      </w:pPr>
      <w:r>
        <w:rPr>
          <w:rFonts w:ascii="Century Gothic" w:hAnsi="Century Gothic" w:cs="Arial"/>
          <w:snapToGrid w:val="0"/>
          <w:color w:val="000000"/>
          <w:sz w:val="21"/>
          <w:szCs w:val="21"/>
        </w:rPr>
        <w:t>D</w:t>
      </w:r>
      <w:r w:rsidRPr="00AA30BD">
        <w:rPr>
          <w:rFonts w:ascii="Century Gothic" w:hAnsi="Century Gothic" w:cs="Arial"/>
          <w:snapToGrid w:val="0"/>
          <w:color w:val="000000"/>
          <w:sz w:val="21"/>
          <w:szCs w:val="21"/>
        </w:rPr>
        <w:t>o not</w:t>
      </w:r>
      <w:r w:rsidRPr="00AA30BD">
        <w:rPr>
          <w:rFonts w:ascii="Century Gothic" w:hAnsi="Century Gothic" w:cs="Arial"/>
          <w:snapToGrid w:val="0"/>
          <w:sz w:val="21"/>
          <w:szCs w:val="21"/>
        </w:rPr>
        <w:t xml:space="preserve"> interfere with any plant or equipment which has been involved in an accident or has been taken out of use pending an investigation.</w:t>
      </w:r>
    </w:p>
    <w:p w14:paraId="002BA920" w14:textId="5A12E2D3" w:rsidR="00AA30BD" w:rsidRPr="00AA30BD" w:rsidRDefault="00AA30BD" w:rsidP="00AA30BD">
      <w:pPr>
        <w:numPr>
          <w:ilvl w:val="0"/>
          <w:numId w:val="10"/>
        </w:numPr>
        <w:rPr>
          <w:rFonts w:ascii="Century Gothic" w:hAnsi="Century Gothic" w:cs="Arial"/>
          <w:snapToGrid w:val="0"/>
          <w:color w:val="000000"/>
          <w:sz w:val="21"/>
          <w:szCs w:val="21"/>
        </w:rPr>
      </w:pPr>
      <w:proofErr w:type="spellStart"/>
      <w:r>
        <w:rPr>
          <w:rFonts w:ascii="Century Gothic" w:hAnsi="Century Gothic" w:cs="Arial"/>
          <w:snapToGrid w:val="0"/>
          <w:sz w:val="21"/>
          <w:szCs w:val="21"/>
        </w:rPr>
        <w:t>F</w:t>
      </w:r>
      <w:r w:rsidRPr="00AA30BD">
        <w:rPr>
          <w:rFonts w:ascii="Century Gothic" w:hAnsi="Century Gothic" w:cs="Arial"/>
          <w:snapToGrid w:val="0"/>
          <w:sz w:val="21"/>
          <w:szCs w:val="21"/>
        </w:rPr>
        <w:t>amiliarise</w:t>
      </w:r>
      <w:proofErr w:type="spellEnd"/>
      <w:r w:rsidRPr="00AA30BD">
        <w:rPr>
          <w:rFonts w:ascii="Century Gothic" w:hAnsi="Century Gothic" w:cs="Arial"/>
          <w:snapToGrid w:val="0"/>
          <w:sz w:val="21"/>
          <w:szCs w:val="21"/>
        </w:rPr>
        <w:t xml:space="preserve"> themselves with the action to take in the event of fire or </w:t>
      </w:r>
      <w:proofErr w:type="gramStart"/>
      <w:r w:rsidRPr="00AA30BD">
        <w:rPr>
          <w:rFonts w:ascii="Century Gothic" w:hAnsi="Century Gothic" w:cs="Arial"/>
          <w:snapToGrid w:val="0"/>
          <w:sz w:val="21"/>
          <w:szCs w:val="21"/>
        </w:rPr>
        <w:t>other</w:t>
      </w:r>
      <w:proofErr w:type="gramEnd"/>
      <w:r w:rsidRPr="00AA30BD">
        <w:rPr>
          <w:rFonts w:ascii="Century Gothic" w:hAnsi="Century Gothic" w:cs="Arial"/>
          <w:snapToGrid w:val="0"/>
          <w:sz w:val="21"/>
          <w:szCs w:val="21"/>
        </w:rPr>
        <w:t xml:space="preserve"> emergency.</w:t>
      </w:r>
    </w:p>
    <w:p w14:paraId="2603E6BA" w14:textId="5B4C02E0" w:rsidR="00AA30BD" w:rsidRPr="00AA30BD" w:rsidRDefault="00AA30BD" w:rsidP="00AA30BD">
      <w:pPr>
        <w:numPr>
          <w:ilvl w:val="0"/>
          <w:numId w:val="10"/>
        </w:numPr>
        <w:spacing w:line="240" w:lineRule="atLeast"/>
        <w:rPr>
          <w:rFonts w:ascii="Century Gothic" w:hAnsi="Century Gothic" w:cs="Arial"/>
          <w:snapToGrid w:val="0"/>
          <w:sz w:val="21"/>
          <w:szCs w:val="21"/>
        </w:rPr>
      </w:pPr>
      <w:r>
        <w:rPr>
          <w:rFonts w:ascii="Century Gothic" w:hAnsi="Century Gothic" w:cs="Arial"/>
          <w:snapToGrid w:val="0"/>
          <w:sz w:val="21"/>
          <w:szCs w:val="21"/>
        </w:rPr>
        <w:t>S</w:t>
      </w:r>
      <w:r w:rsidRPr="00AA30BD">
        <w:rPr>
          <w:rFonts w:ascii="Century Gothic" w:hAnsi="Century Gothic" w:cs="Arial"/>
          <w:snapToGrid w:val="0"/>
          <w:sz w:val="21"/>
          <w:szCs w:val="21"/>
        </w:rPr>
        <w:t>eek advice at the earliest opportunity if they have any concerns regarding health &amp; safety of staff or pupils in the school.</w:t>
      </w:r>
    </w:p>
    <w:p w14:paraId="7EB72697" w14:textId="77777777" w:rsidR="00AA30BD" w:rsidRPr="00AA30BD" w:rsidRDefault="00AA30BD" w:rsidP="00AA30BD">
      <w:pPr>
        <w:rPr>
          <w:rFonts w:ascii="Century Gothic" w:hAnsi="Century Gothic" w:cs="Arial"/>
          <w:sz w:val="21"/>
          <w:szCs w:val="21"/>
        </w:rPr>
      </w:pPr>
    </w:p>
    <w:p w14:paraId="53505FD9" w14:textId="77777777" w:rsidR="00AA30BD" w:rsidRPr="00AA30BD" w:rsidRDefault="00AA30BD" w:rsidP="00AA30BD">
      <w:pPr>
        <w:rPr>
          <w:rFonts w:ascii="Century Gothic" w:hAnsi="Century Gothic" w:cs="Arial"/>
          <w:b/>
          <w:bCs/>
          <w:sz w:val="21"/>
          <w:szCs w:val="21"/>
        </w:rPr>
      </w:pPr>
      <w:r w:rsidRPr="00AA30BD">
        <w:rPr>
          <w:rFonts w:ascii="Century Gothic" w:hAnsi="Century Gothic" w:cs="Arial"/>
          <w:b/>
          <w:bCs/>
          <w:sz w:val="21"/>
          <w:szCs w:val="21"/>
        </w:rPr>
        <w:t>Pupils</w:t>
      </w:r>
    </w:p>
    <w:p w14:paraId="7CA6DAE7" w14:textId="5754DAD8" w:rsidR="006F36C3" w:rsidRPr="00AA30BD" w:rsidRDefault="00AA30BD" w:rsidP="00AA30BD">
      <w:pPr>
        <w:rPr>
          <w:rFonts w:ascii="Century Gothic" w:hAnsi="Century Gothic"/>
          <w:sz w:val="21"/>
          <w:szCs w:val="21"/>
        </w:rPr>
      </w:pPr>
      <w:r w:rsidRPr="00AA30BD">
        <w:rPr>
          <w:rFonts w:ascii="Century Gothic" w:hAnsi="Century Gothic" w:cs="Arial"/>
          <w:bCs/>
          <w:sz w:val="21"/>
          <w:szCs w:val="21"/>
        </w:rPr>
        <w:t>Our school promotes the spiritual growth and welfare of pupils, and aims to equip pupils with the skills, knowledge and understanding to live positive, safe and healthy lives. Pupils will be encouraged to participate in helping to create a safe learning environment in school.</w:t>
      </w:r>
    </w:p>
    <w:p w14:paraId="79013E65" w14:textId="77777777" w:rsidR="006F36C3" w:rsidRPr="00AA30BD" w:rsidRDefault="006F36C3" w:rsidP="006F36C3">
      <w:pPr>
        <w:rPr>
          <w:rFonts w:ascii="Century Gothic" w:hAnsi="Century Gothic"/>
          <w:b/>
          <w:bCs/>
          <w:sz w:val="21"/>
          <w:szCs w:val="21"/>
        </w:rPr>
      </w:pPr>
    </w:p>
    <w:p w14:paraId="4A5E13B0" w14:textId="3A1BBAF9" w:rsidR="00501E9C" w:rsidRPr="00AA30BD" w:rsidRDefault="00AA30BD" w:rsidP="00AA30BD">
      <w:pPr>
        <w:pStyle w:val="ListParagraph"/>
        <w:numPr>
          <w:ilvl w:val="0"/>
          <w:numId w:val="13"/>
        </w:numPr>
        <w:jc w:val="both"/>
        <w:rPr>
          <w:rFonts w:ascii="Century Gothic" w:hAnsi="Century Gothic" w:cs="Arial"/>
          <w:b/>
          <w:bCs/>
          <w:sz w:val="21"/>
          <w:szCs w:val="21"/>
        </w:rPr>
      </w:pPr>
      <w:r w:rsidRPr="00AA30BD">
        <w:rPr>
          <w:rFonts w:ascii="Century Gothic" w:hAnsi="Century Gothic" w:cs="Arial"/>
          <w:b/>
          <w:bCs/>
          <w:sz w:val="21"/>
          <w:szCs w:val="21"/>
        </w:rPr>
        <w:t xml:space="preserve">HEALTH &amp; SAFETY PROCEDURES </w:t>
      </w:r>
    </w:p>
    <w:p w14:paraId="54E0BCAB" w14:textId="77777777" w:rsidR="00AA30BD" w:rsidRPr="00AA30BD" w:rsidRDefault="00AA30BD" w:rsidP="00AA30BD">
      <w:pPr>
        <w:jc w:val="both"/>
        <w:rPr>
          <w:rFonts w:ascii="Century Gothic" w:hAnsi="Century Gothic" w:cs="Arial"/>
          <w:sz w:val="21"/>
          <w:szCs w:val="21"/>
        </w:rPr>
      </w:pPr>
    </w:p>
    <w:p w14:paraId="724ADF39" w14:textId="77777777" w:rsidR="00AA30BD" w:rsidRPr="00AA30BD" w:rsidRDefault="00AA30BD" w:rsidP="00AA30BD">
      <w:pPr>
        <w:jc w:val="both"/>
        <w:rPr>
          <w:rFonts w:ascii="Century Gothic" w:hAnsi="Century Gothic" w:cs="Arial"/>
          <w:bCs/>
          <w:szCs w:val="20"/>
        </w:rPr>
      </w:pPr>
      <w:r w:rsidRPr="00AA30BD">
        <w:rPr>
          <w:rFonts w:ascii="Century Gothic" w:hAnsi="Century Gothic" w:cs="Arial"/>
          <w:bCs/>
          <w:szCs w:val="20"/>
        </w:rPr>
        <w:t xml:space="preserve">The following health and safety procedures are detailed on the Durham County Council School Health &amp; Safety Policy and Procedures site on the School Portal.  </w:t>
      </w:r>
    </w:p>
    <w:p w14:paraId="3D629076" w14:textId="77777777" w:rsidR="00AA30BD" w:rsidRPr="00AA30BD" w:rsidRDefault="00AA30BD" w:rsidP="00AA30BD">
      <w:pPr>
        <w:jc w:val="both"/>
        <w:rPr>
          <w:rFonts w:ascii="Century Gothic" w:hAnsi="Century Gothic" w:cs="Arial"/>
          <w:bCs/>
          <w:szCs w:val="20"/>
        </w:rPr>
      </w:pPr>
    </w:p>
    <w:p w14:paraId="094CC7ED"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 xml:space="preserve">Accident / incident / ill-health reporting </w:t>
      </w:r>
    </w:p>
    <w:p w14:paraId="619E8665"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Asbestos</w:t>
      </w:r>
    </w:p>
    <w:p w14:paraId="1996AC7B"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Building Related Projects and Contracts (CDM)</w:t>
      </w:r>
    </w:p>
    <w:p w14:paraId="4463B1B7"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Confined Spaces</w:t>
      </w:r>
    </w:p>
    <w:p w14:paraId="3FA59AD0"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Control of Substance Hazardous to Health (COSHH)</w:t>
      </w:r>
    </w:p>
    <w:p w14:paraId="4F30F587"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Control of Vibration</w:t>
      </w:r>
    </w:p>
    <w:p w14:paraId="24481F53"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Dangerous Substances and Explosive Atmospheres</w:t>
      </w:r>
    </w:p>
    <w:p w14:paraId="7DE6807A"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Design and Technology</w:t>
      </w:r>
    </w:p>
    <w:p w14:paraId="0EDBB38C"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Display Screen Equipment</w:t>
      </w:r>
    </w:p>
    <w:p w14:paraId="1D83B2A4"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Driving at Work</w:t>
      </w:r>
    </w:p>
    <w:p w14:paraId="6068FA91"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Electrical Safety</w:t>
      </w:r>
    </w:p>
    <w:p w14:paraId="36618756"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Fire Safety</w:t>
      </w:r>
    </w:p>
    <w:p w14:paraId="5691AEFB"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First Aid</w:t>
      </w:r>
    </w:p>
    <w:p w14:paraId="2DF2AAA0"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Food Safety</w:t>
      </w:r>
    </w:p>
    <w:p w14:paraId="518894FD"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Home Working</w:t>
      </w:r>
    </w:p>
    <w:p w14:paraId="7FC89814"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lastRenderedPageBreak/>
        <w:t>Induction</w:t>
      </w:r>
    </w:p>
    <w:p w14:paraId="4D7F463A"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Infection Control</w:t>
      </w:r>
    </w:p>
    <w:p w14:paraId="26B60ECA"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Legionella</w:t>
      </w:r>
    </w:p>
    <w:p w14:paraId="31622E8E"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Lifting Operations &amp; Lifting Equipment</w:t>
      </w:r>
    </w:p>
    <w:p w14:paraId="1EA0C8E4"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Lone Working</w:t>
      </w:r>
    </w:p>
    <w:p w14:paraId="19479B5D"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Manual Handling (Objects)</w:t>
      </w:r>
    </w:p>
    <w:p w14:paraId="6B1FEBAA"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Medication</w:t>
      </w:r>
    </w:p>
    <w:p w14:paraId="42A0D164"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Moving and Handling Pupils and Young People</w:t>
      </w:r>
    </w:p>
    <w:p w14:paraId="2E8DD441"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New and Expectant Mothers</w:t>
      </w:r>
    </w:p>
    <w:p w14:paraId="12147CCF"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Noise at Work</w:t>
      </w:r>
    </w:p>
    <w:p w14:paraId="3704D7B5"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Personal Protective Equipment (PPE)</w:t>
      </w:r>
    </w:p>
    <w:p w14:paraId="4FD411AC"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Playgrounds and Outdoor Play Equipment</w:t>
      </w:r>
    </w:p>
    <w:p w14:paraId="15B6C1F0"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Premises Inspections</w:t>
      </w:r>
    </w:p>
    <w:p w14:paraId="1F3ACE7C"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Public Events on School Premises</w:t>
      </w:r>
    </w:p>
    <w:p w14:paraId="2E102AAA"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Risk Assessment</w:t>
      </w:r>
    </w:p>
    <w:p w14:paraId="3D417767"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Science Teaching</w:t>
      </w:r>
    </w:p>
    <w:p w14:paraId="138E7460"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Security in Schools</w:t>
      </w:r>
    </w:p>
    <w:p w14:paraId="5B134510"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Swimming Pool Operation</w:t>
      </w:r>
    </w:p>
    <w:p w14:paraId="0D4D6DE1"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Traffic Management</w:t>
      </w:r>
    </w:p>
    <w:p w14:paraId="6E7CF5E6"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Violence and Aggression and Personal Safety</w:t>
      </w:r>
    </w:p>
    <w:p w14:paraId="4AF27C5A"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Work Equipment</w:t>
      </w:r>
    </w:p>
    <w:p w14:paraId="53997604"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Working at Height</w:t>
      </w:r>
    </w:p>
    <w:p w14:paraId="415151D1"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Workplace Transport</w:t>
      </w:r>
    </w:p>
    <w:p w14:paraId="67BC9B03" w14:textId="77777777" w:rsidR="00AA30BD" w:rsidRPr="00AA30BD" w:rsidRDefault="00AA30BD" w:rsidP="00AA30BD">
      <w:pPr>
        <w:numPr>
          <w:ilvl w:val="0"/>
          <w:numId w:val="3"/>
        </w:numPr>
        <w:jc w:val="both"/>
        <w:rPr>
          <w:rFonts w:ascii="Century Gothic" w:hAnsi="Century Gothic" w:cs="Arial"/>
          <w:szCs w:val="20"/>
        </w:rPr>
      </w:pPr>
      <w:r w:rsidRPr="00AA30BD">
        <w:rPr>
          <w:rFonts w:ascii="Century Gothic" w:hAnsi="Century Gothic" w:cs="Arial"/>
          <w:szCs w:val="20"/>
        </w:rPr>
        <w:t>Young Employees</w:t>
      </w:r>
    </w:p>
    <w:p w14:paraId="4993A4FF" w14:textId="77777777" w:rsidR="00AA30BD" w:rsidRPr="00AA30BD" w:rsidRDefault="00AA30BD" w:rsidP="00AA30BD">
      <w:pPr>
        <w:jc w:val="both"/>
        <w:rPr>
          <w:rFonts w:ascii="Century Gothic" w:hAnsi="Century Gothic" w:cs="Arial"/>
          <w:bCs/>
          <w:szCs w:val="20"/>
        </w:rPr>
      </w:pPr>
    </w:p>
    <w:p w14:paraId="402D9B7C" w14:textId="2C164E43" w:rsidR="00AA30BD" w:rsidRPr="00AA30BD" w:rsidRDefault="00AA30BD" w:rsidP="00AA30BD">
      <w:pPr>
        <w:jc w:val="both"/>
        <w:rPr>
          <w:rFonts w:ascii="Century Gothic" w:hAnsi="Century Gothic" w:cs="Arial"/>
          <w:bCs/>
          <w:szCs w:val="20"/>
        </w:rPr>
      </w:pPr>
      <w:r w:rsidRPr="00AA30BD">
        <w:rPr>
          <w:rFonts w:ascii="Century Gothic" w:hAnsi="Century Gothic" w:cs="Arial"/>
          <w:bCs/>
          <w:szCs w:val="20"/>
        </w:rPr>
        <w:t>The school will use the above procedures and corresponding Risk Assessment forms to meet its obligations under the Health &amp; Safety at Work etc. Act 1974 and other regulations.</w:t>
      </w:r>
    </w:p>
    <w:p w14:paraId="30B2BD83" w14:textId="77777777" w:rsidR="00AA30BD" w:rsidRPr="00AA30BD" w:rsidRDefault="00AA30BD" w:rsidP="00AA30BD">
      <w:pPr>
        <w:jc w:val="both"/>
        <w:rPr>
          <w:rFonts w:ascii="Century Gothic" w:hAnsi="Century Gothic" w:cs="Arial"/>
          <w:bCs/>
          <w:szCs w:val="20"/>
        </w:rPr>
      </w:pPr>
    </w:p>
    <w:p w14:paraId="063E4459" w14:textId="541D1FC8" w:rsidR="00501E9C" w:rsidRPr="00AA30BD" w:rsidRDefault="00AA30BD" w:rsidP="00AA30BD">
      <w:pPr>
        <w:jc w:val="both"/>
        <w:rPr>
          <w:rFonts w:ascii="Century Gothic" w:hAnsi="Century Gothic" w:cs="Arial"/>
          <w:szCs w:val="20"/>
        </w:rPr>
      </w:pPr>
      <w:r w:rsidRPr="00AA30BD">
        <w:rPr>
          <w:rFonts w:ascii="Century Gothic" w:hAnsi="Century Gothic" w:cs="Arial"/>
          <w:bCs/>
          <w:szCs w:val="20"/>
        </w:rPr>
        <w:t>The school will keep up to date with additions and changes to the School Health and Safety Policy and Procedures where it relates to the work of the school.</w:t>
      </w:r>
    </w:p>
    <w:p w14:paraId="1EE76AF5" w14:textId="77777777" w:rsidR="00501E9C" w:rsidRPr="000B023C" w:rsidRDefault="00501E9C" w:rsidP="00501E9C">
      <w:pPr>
        <w:jc w:val="both"/>
        <w:rPr>
          <w:rFonts w:ascii="Century Gothic" w:hAnsi="Century Gothic" w:cs="Arial"/>
          <w:bCs/>
          <w:sz w:val="22"/>
          <w:szCs w:val="22"/>
        </w:rPr>
      </w:pPr>
    </w:p>
    <w:p w14:paraId="3DEC2EDD" w14:textId="27E27DDB" w:rsidR="00AA30BD" w:rsidRPr="0052511B" w:rsidRDefault="00AA30BD" w:rsidP="0052511B">
      <w:pPr>
        <w:pStyle w:val="ListParagraph"/>
        <w:numPr>
          <w:ilvl w:val="0"/>
          <w:numId w:val="13"/>
        </w:numPr>
        <w:jc w:val="both"/>
        <w:rPr>
          <w:rFonts w:ascii="Century Gothic" w:hAnsi="Century Gothic" w:cs="Arial"/>
          <w:b/>
          <w:sz w:val="22"/>
          <w:szCs w:val="22"/>
        </w:rPr>
      </w:pPr>
      <w:r w:rsidRPr="0052511B">
        <w:rPr>
          <w:rFonts w:ascii="Century Gothic" w:hAnsi="Century Gothic" w:cs="Arial"/>
          <w:b/>
          <w:sz w:val="22"/>
          <w:szCs w:val="22"/>
        </w:rPr>
        <w:t xml:space="preserve">SCHOOL ARRANGEMENTS </w:t>
      </w:r>
    </w:p>
    <w:p w14:paraId="041EAA2F" w14:textId="0F8475D9" w:rsidR="0052511B" w:rsidRPr="0052511B" w:rsidRDefault="0052511B" w:rsidP="0052511B">
      <w:pPr>
        <w:pStyle w:val="NormalWeb"/>
        <w:spacing w:line="300" w:lineRule="atLeast"/>
        <w:rPr>
          <w:rFonts w:ascii="Century Gothic" w:hAnsi="Century Gothic" w:cs="Segoe UI"/>
          <w:sz w:val="21"/>
          <w:szCs w:val="21"/>
        </w:rPr>
      </w:pPr>
      <w:r w:rsidRPr="0052511B">
        <w:rPr>
          <w:rFonts w:ascii="Century Gothic" w:hAnsi="Century Gothic" w:cs="Segoe UI"/>
          <w:b/>
          <w:bCs/>
          <w:sz w:val="21"/>
          <w:szCs w:val="21"/>
        </w:rPr>
        <w:t>School Curriculum</w:t>
      </w:r>
      <w:r>
        <w:rPr>
          <w:rFonts w:ascii="Century Gothic" w:hAnsi="Century Gothic" w:cs="Segoe UI"/>
          <w:sz w:val="21"/>
          <w:szCs w:val="21"/>
        </w:rPr>
        <w:t xml:space="preserve"> </w:t>
      </w:r>
      <w:r>
        <w:rPr>
          <w:rFonts w:ascii="Century Gothic" w:hAnsi="Century Gothic" w:cs="Segoe UI"/>
          <w:sz w:val="21"/>
          <w:szCs w:val="21"/>
        </w:rPr>
        <w:br/>
      </w:r>
      <w:r w:rsidRPr="0052511B">
        <w:rPr>
          <w:rFonts w:ascii="Century Gothic" w:hAnsi="Century Gothic" w:cs="Segoe UI"/>
          <w:sz w:val="21"/>
          <w:szCs w:val="21"/>
        </w:rPr>
        <w:t>We teach children about health and safety as part of our commitment to helping them develop the skills, knowledge and understanding needed to live positive, healthy and safe lives. Opportunities to embed health and safety education are woven throughout the curriculum. For example, in science, children learn about hazardous materials, safe handling of equipment and responsible experimentation; in PSHCE, they explore topics such as personal safety and the risks associated with drugs.</w:t>
      </w:r>
    </w:p>
    <w:p w14:paraId="27738FFD" w14:textId="77777777" w:rsidR="0052511B" w:rsidRPr="0052511B" w:rsidRDefault="0052511B" w:rsidP="0052511B">
      <w:pPr>
        <w:pStyle w:val="NormalWeb"/>
        <w:numPr>
          <w:ilvl w:val="0"/>
          <w:numId w:val="14"/>
        </w:numPr>
        <w:spacing w:line="300" w:lineRule="atLeast"/>
        <w:rPr>
          <w:rFonts w:ascii="Century Gothic" w:hAnsi="Century Gothic" w:cs="Segoe UI"/>
          <w:sz w:val="21"/>
          <w:szCs w:val="21"/>
        </w:rPr>
      </w:pPr>
      <w:r w:rsidRPr="0052511B">
        <w:rPr>
          <w:rFonts w:ascii="Century Gothic" w:hAnsi="Century Gothic" w:cs="Segoe UI"/>
          <w:sz w:val="21"/>
          <w:szCs w:val="21"/>
        </w:rPr>
        <w:t>Children are taught to respect and care for their bodies and to make healthy choices. These themes are explored in PSHCE lessons and reinforced through our Healthy Schools programme, where pupils learn about nutrition, hygiene and general wellbeing. In PE, children are also taught how to move, exercise and play safely.</w:t>
      </w:r>
    </w:p>
    <w:p w14:paraId="17679842" w14:textId="77777777" w:rsidR="0052511B" w:rsidRPr="0052511B" w:rsidRDefault="0052511B" w:rsidP="0052511B">
      <w:pPr>
        <w:pStyle w:val="NormalWeb"/>
        <w:numPr>
          <w:ilvl w:val="0"/>
          <w:numId w:val="14"/>
        </w:numPr>
        <w:spacing w:line="300" w:lineRule="atLeast"/>
        <w:rPr>
          <w:rFonts w:ascii="Century Gothic" w:hAnsi="Century Gothic" w:cs="Segoe UI"/>
          <w:sz w:val="21"/>
          <w:szCs w:val="21"/>
        </w:rPr>
      </w:pPr>
      <w:r w:rsidRPr="0052511B">
        <w:rPr>
          <w:rFonts w:ascii="Century Gothic" w:hAnsi="Century Gothic" w:cs="Segoe UI"/>
          <w:sz w:val="21"/>
          <w:szCs w:val="21"/>
        </w:rPr>
        <w:t>Health and safety themes naturally arise when learning about environmental care, including the dangers of litter and the importance of protecting the world around them. In Key Stage 2, pupils receive age</w:t>
      </w:r>
      <w:r w:rsidRPr="0052511B">
        <w:rPr>
          <w:rFonts w:ascii="Century Gothic" w:hAnsi="Century Gothic" w:cs="Segoe UI"/>
          <w:sz w:val="21"/>
          <w:szCs w:val="21"/>
        </w:rPr>
        <w:noBreakHyphen/>
        <w:t>appropriate sex and drugs education, supported by our Drugs Education Policy and Sex Education Policy.</w:t>
      </w:r>
    </w:p>
    <w:p w14:paraId="7C48CA0E" w14:textId="77777777" w:rsidR="0052511B" w:rsidRPr="0052511B" w:rsidRDefault="0052511B" w:rsidP="0052511B">
      <w:pPr>
        <w:pStyle w:val="NormalWeb"/>
        <w:numPr>
          <w:ilvl w:val="0"/>
          <w:numId w:val="14"/>
        </w:numPr>
        <w:spacing w:line="300" w:lineRule="atLeast"/>
        <w:rPr>
          <w:rFonts w:ascii="Century Gothic" w:hAnsi="Century Gothic" w:cs="Segoe UI"/>
          <w:sz w:val="21"/>
          <w:szCs w:val="21"/>
        </w:rPr>
      </w:pPr>
      <w:r w:rsidRPr="0052511B">
        <w:rPr>
          <w:rFonts w:ascii="Century Gothic" w:hAnsi="Century Gothic" w:cs="Segoe UI"/>
          <w:sz w:val="21"/>
          <w:szCs w:val="21"/>
        </w:rPr>
        <w:lastRenderedPageBreak/>
        <w:t>The school also promotes pupils’ spiritual development and emotional wellbeing through the RE curriculum, special events such as the harvest festival and through daily collective worship.</w:t>
      </w:r>
    </w:p>
    <w:p w14:paraId="1ADCF7D9" w14:textId="1B6B361C" w:rsidR="0052511B" w:rsidRDefault="0052511B" w:rsidP="0052511B">
      <w:pPr>
        <w:pStyle w:val="NormalWeb"/>
        <w:numPr>
          <w:ilvl w:val="0"/>
          <w:numId w:val="14"/>
        </w:numPr>
        <w:spacing w:line="300" w:lineRule="atLeast"/>
        <w:rPr>
          <w:rFonts w:ascii="Century Gothic" w:hAnsi="Century Gothic" w:cs="Segoe UI"/>
          <w:sz w:val="21"/>
          <w:szCs w:val="21"/>
        </w:rPr>
      </w:pPr>
      <w:r w:rsidRPr="0052511B">
        <w:rPr>
          <w:rFonts w:ascii="Century Gothic" w:hAnsi="Century Gothic" w:cs="Segoe UI"/>
          <w:sz w:val="21"/>
          <w:szCs w:val="21"/>
        </w:rPr>
        <w:t>Each class has regular opportunities to discuss concerns or issues with their teacher. Circle time provides a structured and supportive way for children to express worries, develop confidence and build resilience. Teachers respond to these concerns with sensitivity, ensuring pupils feel listened to and supported.</w:t>
      </w:r>
    </w:p>
    <w:p w14:paraId="308A1B9C" w14:textId="77777777" w:rsidR="0052511B" w:rsidRPr="0052511B" w:rsidRDefault="0052511B" w:rsidP="0052511B">
      <w:pPr>
        <w:pStyle w:val="Heading2"/>
        <w:spacing w:line="300" w:lineRule="atLeast"/>
        <w:rPr>
          <w:rFonts w:ascii="Century Gothic" w:eastAsia="Times New Roman" w:hAnsi="Century Gothic" w:cs="Segoe UI"/>
          <w:color w:val="auto"/>
          <w:sz w:val="21"/>
          <w:szCs w:val="21"/>
          <w:lang w:val="en-GB"/>
        </w:rPr>
      </w:pPr>
      <w:r w:rsidRPr="0052511B">
        <w:rPr>
          <w:rStyle w:val="Strong"/>
          <w:rFonts w:ascii="Century Gothic" w:hAnsi="Century Gothic" w:cs="Segoe UI"/>
          <w:color w:val="auto"/>
          <w:sz w:val="21"/>
          <w:szCs w:val="21"/>
        </w:rPr>
        <w:t>School Meals</w:t>
      </w:r>
    </w:p>
    <w:p w14:paraId="3D51ED43" w14:textId="13AF401B" w:rsidR="0052511B" w:rsidRPr="0052511B" w:rsidRDefault="0052511B" w:rsidP="0052511B">
      <w:pPr>
        <w:pStyle w:val="NormalWeb"/>
        <w:numPr>
          <w:ilvl w:val="0"/>
          <w:numId w:val="15"/>
        </w:numPr>
        <w:spacing w:line="300" w:lineRule="atLeast"/>
        <w:rPr>
          <w:rFonts w:ascii="Century Gothic" w:hAnsi="Century Gothic" w:cs="Segoe UI"/>
          <w:sz w:val="21"/>
          <w:szCs w:val="21"/>
        </w:rPr>
      </w:pPr>
      <w:r w:rsidRPr="0052511B">
        <w:rPr>
          <w:rFonts w:ascii="Century Gothic" w:hAnsi="Century Gothic" w:cs="Segoe UI"/>
          <w:sz w:val="21"/>
          <w:szCs w:val="21"/>
        </w:rPr>
        <w:t>Seascape Primary School offers children the option to purchase a nutritious midday meal. Families in receipt of eligible benefits may apply for free school meals, and we actively support parents in accessing this entitlement. We work closely with our Catering Contractor to ensure that all meals provided meet appropriate nutritional standards.</w:t>
      </w:r>
    </w:p>
    <w:p w14:paraId="0B080905" w14:textId="77777777" w:rsidR="0052511B" w:rsidRPr="0052511B" w:rsidRDefault="0052511B" w:rsidP="0052511B">
      <w:pPr>
        <w:pStyle w:val="NormalWeb"/>
        <w:numPr>
          <w:ilvl w:val="0"/>
          <w:numId w:val="15"/>
        </w:numPr>
        <w:spacing w:line="300" w:lineRule="atLeast"/>
        <w:rPr>
          <w:rFonts w:ascii="Century Gothic" w:hAnsi="Century Gothic" w:cs="Segoe UI"/>
          <w:sz w:val="21"/>
          <w:szCs w:val="21"/>
        </w:rPr>
      </w:pPr>
      <w:r w:rsidRPr="0052511B">
        <w:rPr>
          <w:rFonts w:ascii="Century Gothic" w:hAnsi="Century Gothic" w:cs="Segoe UI"/>
          <w:sz w:val="21"/>
          <w:szCs w:val="21"/>
        </w:rPr>
        <w:t>Particular care is taken to ensure that pupils with food allergies or specific dietary needs receive safe, suitable, and nutritionally balanced meals. All allergy information is recorded, monitored, and communicated to catering and supervisory staff.</w:t>
      </w:r>
    </w:p>
    <w:p w14:paraId="4E4ECAF3" w14:textId="77777777" w:rsidR="0052511B" w:rsidRPr="0052511B" w:rsidRDefault="0052511B" w:rsidP="0052511B">
      <w:pPr>
        <w:pStyle w:val="NormalWeb"/>
        <w:numPr>
          <w:ilvl w:val="0"/>
          <w:numId w:val="15"/>
        </w:numPr>
        <w:spacing w:line="300" w:lineRule="atLeast"/>
        <w:rPr>
          <w:rFonts w:ascii="Century Gothic" w:hAnsi="Century Gothic" w:cs="Segoe UI"/>
          <w:sz w:val="21"/>
          <w:szCs w:val="21"/>
        </w:rPr>
      </w:pPr>
      <w:r w:rsidRPr="0052511B">
        <w:rPr>
          <w:rFonts w:ascii="Century Gothic" w:hAnsi="Century Gothic" w:cs="Segoe UI"/>
          <w:sz w:val="21"/>
          <w:szCs w:val="21"/>
        </w:rPr>
        <w:t>Pupils who choose to bring a packed lunch are provided with a suitable, comfortable place to eat, and are supervised throughout the lunchtime period to ensure their safety and wellbeing.</w:t>
      </w:r>
    </w:p>
    <w:p w14:paraId="3FCCA6B7" w14:textId="77777777" w:rsidR="0052511B" w:rsidRPr="0052511B" w:rsidRDefault="0052511B" w:rsidP="0052511B">
      <w:pPr>
        <w:pStyle w:val="NormalWeb"/>
        <w:numPr>
          <w:ilvl w:val="0"/>
          <w:numId w:val="15"/>
        </w:numPr>
        <w:spacing w:line="300" w:lineRule="atLeast"/>
        <w:rPr>
          <w:rFonts w:ascii="Century Gothic" w:hAnsi="Century Gothic" w:cs="Segoe UI"/>
          <w:sz w:val="21"/>
          <w:szCs w:val="21"/>
        </w:rPr>
      </w:pPr>
      <w:r w:rsidRPr="0052511B">
        <w:rPr>
          <w:rFonts w:ascii="Century Gothic" w:hAnsi="Century Gothic" w:cs="Segoe UI"/>
          <w:sz w:val="21"/>
          <w:szCs w:val="21"/>
        </w:rPr>
        <w:t>The school actively promotes healthy lifestyles and maintains its commitment to achieving and sustaining the Healthy School Standard.</w:t>
      </w:r>
    </w:p>
    <w:p w14:paraId="430DD20D" w14:textId="77777777" w:rsidR="0052511B" w:rsidRPr="0052511B" w:rsidRDefault="0052511B" w:rsidP="0052511B">
      <w:pPr>
        <w:pStyle w:val="Heading2"/>
        <w:spacing w:line="300" w:lineRule="atLeast"/>
        <w:rPr>
          <w:rFonts w:ascii="Century Gothic" w:eastAsia="Times New Roman" w:hAnsi="Century Gothic" w:cs="Segoe UI"/>
          <w:color w:val="auto"/>
          <w:sz w:val="21"/>
          <w:szCs w:val="21"/>
          <w:lang w:val="en-GB"/>
        </w:rPr>
      </w:pPr>
      <w:r w:rsidRPr="0052511B">
        <w:rPr>
          <w:rStyle w:val="Strong"/>
          <w:rFonts w:ascii="Century Gothic" w:hAnsi="Century Gothic" w:cs="Segoe UI"/>
          <w:color w:val="auto"/>
          <w:sz w:val="21"/>
          <w:szCs w:val="21"/>
        </w:rPr>
        <w:t>Child Protection</w:t>
      </w:r>
    </w:p>
    <w:p w14:paraId="0440270D" w14:textId="77777777" w:rsidR="0052511B" w:rsidRPr="0052511B" w:rsidRDefault="0052511B" w:rsidP="0052511B">
      <w:pPr>
        <w:pStyle w:val="NormalWeb"/>
        <w:numPr>
          <w:ilvl w:val="0"/>
          <w:numId w:val="16"/>
        </w:numPr>
        <w:spacing w:line="300" w:lineRule="atLeast"/>
        <w:rPr>
          <w:rFonts w:ascii="Century Gothic" w:hAnsi="Century Gothic" w:cs="Segoe UI"/>
          <w:sz w:val="21"/>
          <w:szCs w:val="21"/>
        </w:rPr>
      </w:pPr>
      <w:r w:rsidRPr="0052511B">
        <w:rPr>
          <w:rFonts w:ascii="Century Gothic" w:hAnsi="Century Gothic" w:cs="Segoe UI"/>
          <w:sz w:val="21"/>
          <w:szCs w:val="21"/>
        </w:rPr>
        <w:t>The school has a designated safeguarding lead (DSL) with overall responsibility for child protection. This role is normally undertaken by the Headteacher, although specific responsibilities may be delegated to appropriately trained staff when necessary. Further details can be found in the school’s Child Protection and Safeguarding Policy.</w:t>
      </w:r>
    </w:p>
    <w:p w14:paraId="0D635828" w14:textId="11517BFA" w:rsidR="00AA30BD" w:rsidRPr="006F6B0E" w:rsidRDefault="0052511B" w:rsidP="006F6B0E">
      <w:pPr>
        <w:pStyle w:val="NormalWeb"/>
        <w:numPr>
          <w:ilvl w:val="0"/>
          <w:numId w:val="16"/>
        </w:numPr>
        <w:spacing w:line="300" w:lineRule="atLeast"/>
        <w:rPr>
          <w:rFonts w:ascii="Century Gothic" w:hAnsi="Century Gothic" w:cs="Segoe UI"/>
          <w:sz w:val="21"/>
          <w:szCs w:val="21"/>
        </w:rPr>
      </w:pPr>
      <w:r w:rsidRPr="0052511B">
        <w:rPr>
          <w:rFonts w:ascii="Century Gothic" w:hAnsi="Century Gothic" w:cs="Segoe UI"/>
          <w:sz w:val="21"/>
          <w:szCs w:val="21"/>
        </w:rPr>
        <w:t>All adults who work with or have contact with pupils</w:t>
      </w:r>
      <w:r w:rsidR="006F6B0E">
        <w:rPr>
          <w:rFonts w:ascii="Century Gothic" w:hAnsi="Century Gothic" w:cs="Segoe UI"/>
          <w:sz w:val="21"/>
          <w:szCs w:val="21"/>
        </w:rPr>
        <w:t xml:space="preserve"> </w:t>
      </w:r>
      <w:r w:rsidRPr="0052511B">
        <w:rPr>
          <w:rFonts w:ascii="Century Gothic" w:hAnsi="Century Gothic" w:cs="Segoe UI"/>
          <w:sz w:val="21"/>
          <w:szCs w:val="21"/>
        </w:rPr>
        <w:t>including staff, volunteers, contractors, and adults supporting educational visits</w:t>
      </w:r>
      <w:r w:rsidR="006F6B0E">
        <w:rPr>
          <w:rFonts w:ascii="Century Gothic" w:hAnsi="Century Gothic" w:cs="Segoe UI"/>
          <w:sz w:val="21"/>
          <w:szCs w:val="21"/>
        </w:rPr>
        <w:t xml:space="preserve">, </w:t>
      </w:r>
      <w:r w:rsidRPr="0052511B">
        <w:rPr>
          <w:rFonts w:ascii="Century Gothic" w:hAnsi="Century Gothic" w:cs="Segoe UI"/>
          <w:sz w:val="21"/>
          <w:szCs w:val="21"/>
        </w:rPr>
        <w:t>must complete an enhanced DBS check before they are permitted unsupervised access to children. This requirement ensures that only appropriately vetted individuals are able to work with, or accompany, pupils in any capacity.</w:t>
      </w:r>
    </w:p>
    <w:p w14:paraId="3AF0BF12" w14:textId="77777777" w:rsidR="006F6B0E" w:rsidRPr="006F6B0E" w:rsidRDefault="006F6B0E" w:rsidP="006F6B0E">
      <w:pPr>
        <w:pStyle w:val="Heading2"/>
        <w:spacing w:line="300" w:lineRule="atLeast"/>
        <w:rPr>
          <w:rFonts w:ascii="Century Gothic" w:eastAsia="Times New Roman" w:hAnsi="Century Gothic" w:cs="Segoe UI"/>
          <w:color w:val="auto"/>
          <w:sz w:val="21"/>
          <w:szCs w:val="21"/>
          <w:lang w:val="en-GB"/>
        </w:rPr>
      </w:pPr>
      <w:r w:rsidRPr="006F6B0E">
        <w:rPr>
          <w:rStyle w:val="Strong"/>
          <w:rFonts w:ascii="Century Gothic" w:hAnsi="Century Gothic" w:cs="Segoe UI"/>
          <w:color w:val="auto"/>
          <w:sz w:val="21"/>
          <w:szCs w:val="21"/>
        </w:rPr>
        <w:t>Visitors in School</w:t>
      </w:r>
    </w:p>
    <w:p w14:paraId="40DEF6DF" w14:textId="7D25B835" w:rsidR="006F6B0E" w:rsidRDefault="006F6B0E" w:rsidP="006F6B0E">
      <w:pPr>
        <w:numPr>
          <w:ilvl w:val="0"/>
          <w:numId w:val="17"/>
        </w:numPr>
        <w:spacing w:before="100" w:beforeAutospacing="1" w:after="100" w:afterAutospacing="1" w:line="300" w:lineRule="atLeast"/>
        <w:rPr>
          <w:rFonts w:ascii="Century Gothic" w:hAnsi="Century Gothic" w:cs="Segoe UI"/>
          <w:sz w:val="21"/>
          <w:szCs w:val="21"/>
        </w:rPr>
      </w:pPr>
      <w:r w:rsidRPr="006F6B0E">
        <w:rPr>
          <w:rFonts w:ascii="Century Gothic" w:hAnsi="Century Gothic" w:cs="Segoe UI"/>
          <w:sz w:val="21"/>
          <w:szCs w:val="21"/>
        </w:rPr>
        <w:t xml:space="preserve">The main entrance to the school remains secured at all times to prevent </w:t>
      </w:r>
      <w:proofErr w:type="spellStart"/>
      <w:r w:rsidRPr="006F6B0E">
        <w:rPr>
          <w:rFonts w:ascii="Century Gothic" w:hAnsi="Century Gothic" w:cs="Segoe UI"/>
          <w:sz w:val="21"/>
          <w:szCs w:val="21"/>
        </w:rPr>
        <w:t>unauthorised</w:t>
      </w:r>
      <w:proofErr w:type="spellEnd"/>
      <w:r w:rsidRPr="006F6B0E">
        <w:rPr>
          <w:rFonts w:ascii="Century Gothic" w:hAnsi="Century Gothic" w:cs="Segoe UI"/>
          <w:sz w:val="21"/>
          <w:szCs w:val="21"/>
        </w:rPr>
        <w:t xml:space="preserve"> access and ensure the safety of pupils and staff.</w:t>
      </w:r>
    </w:p>
    <w:p w14:paraId="2B18CA22" w14:textId="748CAD8C" w:rsidR="006F6B0E" w:rsidRPr="006F6B0E" w:rsidRDefault="006F6B0E" w:rsidP="006F6B0E">
      <w:pPr>
        <w:numPr>
          <w:ilvl w:val="0"/>
          <w:numId w:val="17"/>
        </w:numPr>
        <w:spacing w:before="100" w:beforeAutospacing="1" w:after="100" w:afterAutospacing="1" w:line="300" w:lineRule="atLeast"/>
        <w:rPr>
          <w:rFonts w:ascii="Century Gothic" w:hAnsi="Century Gothic" w:cs="Segoe UI"/>
          <w:sz w:val="21"/>
          <w:szCs w:val="21"/>
        </w:rPr>
      </w:pPr>
      <w:r>
        <w:rPr>
          <w:rFonts w:ascii="Century Gothic" w:hAnsi="Century Gothic" w:cs="Segoe UI"/>
          <w:sz w:val="21"/>
          <w:szCs w:val="21"/>
        </w:rPr>
        <w:t xml:space="preserve">Before entering the school car park, visitors must give the name of the person they are visiting and time of appointment which will be checked by school admin before gaining entry onto school site. </w:t>
      </w:r>
    </w:p>
    <w:p w14:paraId="44B1A0FA" w14:textId="77777777" w:rsidR="006F6B0E" w:rsidRPr="006F6B0E" w:rsidRDefault="006F6B0E" w:rsidP="006F6B0E">
      <w:pPr>
        <w:numPr>
          <w:ilvl w:val="0"/>
          <w:numId w:val="17"/>
        </w:numPr>
        <w:spacing w:before="100" w:beforeAutospacing="1" w:after="100" w:afterAutospacing="1" w:line="300" w:lineRule="atLeast"/>
        <w:rPr>
          <w:rFonts w:ascii="Century Gothic" w:hAnsi="Century Gothic" w:cs="Segoe UI"/>
          <w:sz w:val="21"/>
          <w:szCs w:val="21"/>
        </w:rPr>
      </w:pPr>
      <w:r w:rsidRPr="006F6B0E">
        <w:rPr>
          <w:rFonts w:ascii="Century Gothic" w:hAnsi="Century Gothic" w:cs="Segoe UI"/>
          <w:sz w:val="21"/>
          <w:szCs w:val="21"/>
        </w:rPr>
        <w:lastRenderedPageBreak/>
        <w:t>All visitors are required to sign in using the school’s electronic system on arrival and must wear a visitor badge prominently throughout their visit.</w:t>
      </w:r>
    </w:p>
    <w:p w14:paraId="0C6666B6" w14:textId="63E739B5" w:rsidR="00AA30BD" w:rsidRPr="006F6B0E" w:rsidRDefault="006F6B0E" w:rsidP="006F6B0E">
      <w:pPr>
        <w:numPr>
          <w:ilvl w:val="0"/>
          <w:numId w:val="17"/>
        </w:numPr>
        <w:spacing w:before="100" w:beforeAutospacing="1" w:after="100" w:afterAutospacing="1" w:line="300" w:lineRule="atLeast"/>
        <w:rPr>
          <w:rFonts w:ascii="Century Gothic" w:hAnsi="Century Gothic" w:cs="Segoe UI"/>
          <w:sz w:val="21"/>
          <w:szCs w:val="21"/>
        </w:rPr>
      </w:pPr>
      <w:r w:rsidRPr="006F6B0E">
        <w:rPr>
          <w:rFonts w:ascii="Century Gothic" w:hAnsi="Century Gothic" w:cs="Segoe UI"/>
          <w:sz w:val="21"/>
          <w:szCs w:val="21"/>
        </w:rPr>
        <w:t xml:space="preserve">Any potentially </w:t>
      </w:r>
      <w:proofErr w:type="spellStart"/>
      <w:r w:rsidRPr="006F6B0E">
        <w:rPr>
          <w:rFonts w:ascii="Century Gothic" w:hAnsi="Century Gothic" w:cs="Segoe UI"/>
          <w:sz w:val="21"/>
          <w:szCs w:val="21"/>
        </w:rPr>
        <w:t>unauthorised</w:t>
      </w:r>
      <w:proofErr w:type="spellEnd"/>
      <w:r w:rsidRPr="006F6B0E">
        <w:rPr>
          <w:rFonts w:ascii="Century Gothic" w:hAnsi="Century Gothic" w:cs="Segoe UI"/>
          <w:sz w:val="21"/>
          <w:szCs w:val="21"/>
        </w:rPr>
        <w:t xml:space="preserve"> or suspicious individuals should be reported to the Headteacher immediately. Staff should never place themselves at risk by directly challenging an intruder; their priority is to ensure pupils are moved to a safe location and follow the school’s established security procedures.</w:t>
      </w:r>
    </w:p>
    <w:p w14:paraId="4F7EFF20" w14:textId="77777777" w:rsidR="00AA30BD" w:rsidRPr="006F6B0E" w:rsidRDefault="00AA30BD" w:rsidP="00AA30BD">
      <w:pPr>
        <w:pStyle w:val="Heading4"/>
        <w:rPr>
          <w:rFonts w:ascii="Century Gothic" w:hAnsi="Century Gothic"/>
          <w:b/>
          <w:bCs/>
          <w:i w:val="0"/>
          <w:iCs w:val="0"/>
          <w:color w:val="auto"/>
          <w:sz w:val="21"/>
          <w:szCs w:val="21"/>
        </w:rPr>
      </w:pPr>
      <w:r w:rsidRPr="006F6B0E">
        <w:rPr>
          <w:rFonts w:ascii="Century Gothic" w:hAnsi="Century Gothic"/>
          <w:b/>
          <w:bCs/>
          <w:i w:val="0"/>
          <w:iCs w:val="0"/>
          <w:color w:val="auto"/>
          <w:sz w:val="21"/>
          <w:szCs w:val="21"/>
        </w:rPr>
        <w:t>Seat belts</w:t>
      </w:r>
    </w:p>
    <w:p w14:paraId="560E5281" w14:textId="77777777" w:rsidR="00AA30BD" w:rsidRPr="006F6B0E" w:rsidRDefault="00AA30BD" w:rsidP="00AA30BD">
      <w:pPr>
        <w:rPr>
          <w:rFonts w:ascii="Century Gothic" w:hAnsi="Century Gothic" w:cs="Arial"/>
          <w:bCs/>
          <w:sz w:val="21"/>
          <w:szCs w:val="21"/>
        </w:rPr>
      </w:pPr>
      <w:r w:rsidRPr="006F6B0E">
        <w:rPr>
          <w:rFonts w:ascii="Century Gothic" w:hAnsi="Century Gothic" w:cs="Arial"/>
          <w:bCs/>
          <w:sz w:val="21"/>
          <w:szCs w:val="21"/>
        </w:rPr>
        <w:t xml:space="preserve">Our school only uses coaches and mini buses that have seat belts provided. We instruct pupils to wear seat belts at all times when the vehicle is moving. When staff cars are used to transport pupils the law regarding child restraints is always followed without exception. </w:t>
      </w:r>
    </w:p>
    <w:p w14:paraId="7E7FFD92" w14:textId="77777777" w:rsidR="00AA30BD" w:rsidRPr="00AA30BD" w:rsidRDefault="00AA30BD" w:rsidP="00AA30BD">
      <w:pPr>
        <w:jc w:val="both"/>
        <w:rPr>
          <w:rFonts w:ascii="Century Gothic" w:hAnsi="Century Gothic" w:cs="Arial"/>
          <w:bCs/>
          <w:sz w:val="21"/>
          <w:szCs w:val="21"/>
        </w:rPr>
      </w:pPr>
    </w:p>
    <w:p w14:paraId="0F2FBAA9" w14:textId="77777777" w:rsidR="00AA30BD" w:rsidRPr="006F6B0E" w:rsidRDefault="00AA30BD" w:rsidP="00AA30BD">
      <w:pPr>
        <w:pStyle w:val="Heading4"/>
        <w:rPr>
          <w:rFonts w:ascii="Century Gothic" w:hAnsi="Century Gothic"/>
          <w:b/>
          <w:bCs/>
          <w:i w:val="0"/>
          <w:iCs w:val="0"/>
          <w:color w:val="auto"/>
          <w:sz w:val="21"/>
          <w:szCs w:val="21"/>
        </w:rPr>
      </w:pPr>
      <w:r w:rsidRPr="006F6B0E">
        <w:rPr>
          <w:rFonts w:ascii="Century Gothic" w:hAnsi="Century Gothic"/>
          <w:b/>
          <w:bCs/>
          <w:i w:val="0"/>
          <w:iCs w:val="0"/>
          <w:color w:val="auto"/>
          <w:sz w:val="21"/>
          <w:szCs w:val="21"/>
        </w:rPr>
        <w:t>Educational visits and Off-Site Activities</w:t>
      </w:r>
    </w:p>
    <w:p w14:paraId="3518992C" w14:textId="77777777" w:rsidR="00AA30BD" w:rsidRPr="006F6B0E" w:rsidRDefault="00AA30BD" w:rsidP="00AA30BD">
      <w:pPr>
        <w:pStyle w:val="BodyText2"/>
        <w:jc w:val="left"/>
        <w:rPr>
          <w:rFonts w:ascii="Century Gothic" w:hAnsi="Century Gothic"/>
          <w:bCs/>
          <w:sz w:val="21"/>
          <w:szCs w:val="21"/>
        </w:rPr>
      </w:pPr>
      <w:r w:rsidRPr="006F6B0E">
        <w:rPr>
          <w:rFonts w:ascii="Century Gothic" w:hAnsi="Century Gothic"/>
          <w:bCs/>
          <w:sz w:val="21"/>
          <w:szCs w:val="21"/>
        </w:rPr>
        <w:t xml:space="preserve">Our school recognises the educational benefit of educational visits and off-site activities and the valuable contribution such activities can play in supporting the curriculum. The school will follow the Local Authority guidance on Educational Visits and seek Local Authority approval for all visits where LA approval is required. </w:t>
      </w:r>
    </w:p>
    <w:p w14:paraId="0BB8F42B" w14:textId="77777777" w:rsidR="00AA30BD" w:rsidRPr="00AA30BD" w:rsidRDefault="00AA30BD" w:rsidP="00AA30BD">
      <w:pPr>
        <w:rPr>
          <w:rFonts w:ascii="Century Gothic" w:hAnsi="Century Gothic" w:cs="Arial"/>
          <w:bCs/>
          <w:sz w:val="21"/>
          <w:szCs w:val="21"/>
        </w:rPr>
      </w:pPr>
    </w:p>
    <w:p w14:paraId="4784E0E4" w14:textId="517BDE87" w:rsidR="00AA30BD" w:rsidRPr="00AA30BD" w:rsidRDefault="00AA30BD" w:rsidP="00AA30BD">
      <w:pPr>
        <w:jc w:val="both"/>
        <w:rPr>
          <w:rFonts w:ascii="Century Gothic" w:hAnsi="Century Gothic" w:cs="Arial"/>
          <w:bCs/>
          <w:sz w:val="21"/>
          <w:szCs w:val="21"/>
        </w:rPr>
      </w:pPr>
      <w:r w:rsidRPr="00AA30BD">
        <w:rPr>
          <w:rFonts w:ascii="Century Gothic" w:hAnsi="Century Gothic" w:cs="Arial"/>
          <w:bCs/>
          <w:sz w:val="21"/>
          <w:szCs w:val="21"/>
        </w:rPr>
        <w:t>Governors delegate the authority to approve all visits to the Head Teacher. Educational Visits for the previous term will be included in the head teachers termly report.</w:t>
      </w:r>
    </w:p>
    <w:p w14:paraId="581EF36D" w14:textId="77777777" w:rsidR="00AA30BD" w:rsidRPr="00AA30BD" w:rsidRDefault="00AA30BD" w:rsidP="00AA30BD">
      <w:pPr>
        <w:jc w:val="both"/>
        <w:rPr>
          <w:rFonts w:ascii="Century Gothic" w:hAnsi="Century Gothic" w:cs="Arial"/>
          <w:bCs/>
          <w:sz w:val="21"/>
          <w:szCs w:val="21"/>
        </w:rPr>
      </w:pPr>
    </w:p>
    <w:p w14:paraId="4E01E4CE" w14:textId="77777777" w:rsidR="00501E9C" w:rsidRPr="00AA30BD" w:rsidRDefault="00501E9C" w:rsidP="00501E9C">
      <w:pPr>
        <w:jc w:val="both"/>
        <w:rPr>
          <w:rFonts w:ascii="Century Gothic" w:hAnsi="Century Gothic" w:cs="Arial"/>
          <w:bCs/>
          <w:sz w:val="21"/>
          <w:szCs w:val="21"/>
        </w:rPr>
      </w:pPr>
    </w:p>
    <w:p w14:paraId="39B3A1F5" w14:textId="389DCF1D" w:rsidR="00501E9C" w:rsidRPr="00AA30BD" w:rsidRDefault="00501E9C" w:rsidP="00501E9C">
      <w:pPr>
        <w:jc w:val="both"/>
        <w:rPr>
          <w:rFonts w:ascii="Century Gothic" w:hAnsi="Century Gothic" w:cs="Arial"/>
          <w:b/>
          <w:sz w:val="21"/>
          <w:szCs w:val="21"/>
        </w:rPr>
      </w:pPr>
      <w:r w:rsidRPr="00AA30BD">
        <w:rPr>
          <w:rFonts w:ascii="Century Gothic" w:hAnsi="Century Gothic" w:cs="Arial"/>
          <w:b/>
          <w:sz w:val="21"/>
          <w:szCs w:val="21"/>
        </w:rPr>
        <w:t>Signatures</w:t>
      </w:r>
      <w:r w:rsidR="006F6B0E">
        <w:rPr>
          <w:rFonts w:ascii="Century Gothic" w:hAnsi="Century Gothic" w:cs="Arial"/>
          <w:b/>
          <w:sz w:val="21"/>
          <w:szCs w:val="21"/>
        </w:rPr>
        <w:br/>
      </w:r>
    </w:p>
    <w:tbl>
      <w:tblPr>
        <w:tblStyle w:val="TableGrid"/>
        <w:tblW w:w="0" w:type="auto"/>
        <w:tblLook w:val="04A0" w:firstRow="1" w:lastRow="0" w:firstColumn="1" w:lastColumn="0" w:noHBand="0" w:noVBand="1"/>
      </w:tblPr>
      <w:tblGrid>
        <w:gridCol w:w="4592"/>
        <w:gridCol w:w="4424"/>
      </w:tblGrid>
      <w:tr w:rsidR="00501E9C" w:rsidRPr="006F6B0E" w14:paraId="72CEBCDF" w14:textId="77777777" w:rsidTr="00D612FE">
        <w:tc>
          <w:tcPr>
            <w:tcW w:w="5228" w:type="dxa"/>
            <w:shd w:val="clear" w:color="auto" w:fill="002469"/>
          </w:tcPr>
          <w:p w14:paraId="3B590CCB" w14:textId="77777777" w:rsidR="00501E9C" w:rsidRPr="006F6B0E" w:rsidRDefault="00501E9C" w:rsidP="00D612FE">
            <w:pPr>
              <w:jc w:val="both"/>
              <w:rPr>
                <w:rFonts w:ascii="Century Gothic" w:hAnsi="Century Gothic" w:cs="Arial"/>
                <w:bCs/>
                <w:sz w:val="21"/>
                <w:szCs w:val="21"/>
              </w:rPr>
            </w:pPr>
            <w:r w:rsidRPr="006F6B0E">
              <w:rPr>
                <w:rFonts w:ascii="Century Gothic" w:hAnsi="Century Gothic" w:cs="Arial"/>
                <w:bCs/>
                <w:sz w:val="21"/>
                <w:szCs w:val="21"/>
              </w:rPr>
              <w:t>Head Teacher</w:t>
            </w:r>
          </w:p>
        </w:tc>
        <w:tc>
          <w:tcPr>
            <w:tcW w:w="5228" w:type="dxa"/>
          </w:tcPr>
          <w:p w14:paraId="624CAAF3" w14:textId="77777777" w:rsidR="00501E9C" w:rsidRPr="006F6B0E" w:rsidRDefault="00501E9C" w:rsidP="00D612FE">
            <w:pPr>
              <w:jc w:val="both"/>
              <w:rPr>
                <w:rFonts w:ascii="Century Gothic" w:hAnsi="Century Gothic" w:cs="Arial"/>
                <w:bCs/>
                <w:sz w:val="21"/>
                <w:szCs w:val="21"/>
              </w:rPr>
            </w:pPr>
          </w:p>
          <w:p w14:paraId="32471900" w14:textId="77777777" w:rsidR="00501E9C" w:rsidRPr="006F6B0E" w:rsidRDefault="00501E9C" w:rsidP="00D612FE">
            <w:pPr>
              <w:jc w:val="both"/>
              <w:rPr>
                <w:rFonts w:ascii="Century Gothic" w:hAnsi="Century Gothic" w:cs="Arial"/>
                <w:bCs/>
                <w:sz w:val="21"/>
                <w:szCs w:val="21"/>
              </w:rPr>
            </w:pPr>
          </w:p>
          <w:p w14:paraId="6C96DDFA" w14:textId="77777777" w:rsidR="00501E9C" w:rsidRPr="006F6B0E" w:rsidRDefault="00501E9C" w:rsidP="00D612FE">
            <w:pPr>
              <w:jc w:val="both"/>
              <w:rPr>
                <w:rFonts w:ascii="Century Gothic" w:hAnsi="Century Gothic" w:cs="Arial"/>
                <w:bCs/>
                <w:sz w:val="21"/>
                <w:szCs w:val="21"/>
              </w:rPr>
            </w:pPr>
          </w:p>
        </w:tc>
      </w:tr>
      <w:tr w:rsidR="00501E9C" w:rsidRPr="006F6B0E" w14:paraId="312A373B" w14:textId="77777777" w:rsidTr="00D612FE">
        <w:tc>
          <w:tcPr>
            <w:tcW w:w="5228" w:type="dxa"/>
            <w:shd w:val="clear" w:color="auto" w:fill="002469"/>
          </w:tcPr>
          <w:p w14:paraId="0030BD5D" w14:textId="77777777" w:rsidR="00501E9C" w:rsidRPr="006F6B0E" w:rsidRDefault="00501E9C" w:rsidP="00D612FE">
            <w:pPr>
              <w:jc w:val="both"/>
              <w:rPr>
                <w:rFonts w:ascii="Century Gothic" w:hAnsi="Century Gothic" w:cs="Arial"/>
                <w:bCs/>
                <w:sz w:val="21"/>
                <w:szCs w:val="21"/>
              </w:rPr>
            </w:pPr>
            <w:r w:rsidRPr="006F6B0E">
              <w:rPr>
                <w:rFonts w:ascii="Century Gothic" w:hAnsi="Century Gothic" w:cs="Arial"/>
                <w:bCs/>
                <w:sz w:val="21"/>
                <w:szCs w:val="21"/>
              </w:rPr>
              <w:t xml:space="preserve">Chair of Governors </w:t>
            </w:r>
          </w:p>
          <w:p w14:paraId="68DD401F" w14:textId="77777777" w:rsidR="00501E9C" w:rsidRPr="006F6B0E" w:rsidRDefault="00501E9C" w:rsidP="00D612FE">
            <w:pPr>
              <w:jc w:val="both"/>
              <w:rPr>
                <w:rFonts w:ascii="Century Gothic" w:hAnsi="Century Gothic" w:cs="Arial"/>
                <w:bCs/>
                <w:sz w:val="21"/>
                <w:szCs w:val="21"/>
              </w:rPr>
            </w:pPr>
          </w:p>
          <w:p w14:paraId="0AF1CCF8" w14:textId="77777777" w:rsidR="00501E9C" w:rsidRPr="006F6B0E" w:rsidRDefault="00501E9C" w:rsidP="00D612FE">
            <w:pPr>
              <w:jc w:val="both"/>
              <w:rPr>
                <w:rFonts w:ascii="Century Gothic" w:hAnsi="Century Gothic" w:cs="Arial"/>
                <w:bCs/>
                <w:sz w:val="21"/>
                <w:szCs w:val="21"/>
              </w:rPr>
            </w:pPr>
          </w:p>
        </w:tc>
        <w:tc>
          <w:tcPr>
            <w:tcW w:w="5228" w:type="dxa"/>
          </w:tcPr>
          <w:p w14:paraId="7950F093" w14:textId="77777777" w:rsidR="00501E9C" w:rsidRPr="006F6B0E" w:rsidRDefault="00501E9C" w:rsidP="00D612FE">
            <w:pPr>
              <w:jc w:val="both"/>
              <w:rPr>
                <w:rFonts w:ascii="Century Gothic" w:hAnsi="Century Gothic" w:cs="Arial"/>
                <w:bCs/>
                <w:sz w:val="21"/>
                <w:szCs w:val="21"/>
              </w:rPr>
            </w:pPr>
          </w:p>
        </w:tc>
      </w:tr>
    </w:tbl>
    <w:p w14:paraId="3B95A7C7" w14:textId="77777777" w:rsidR="00501E9C" w:rsidRPr="000B023C" w:rsidRDefault="00501E9C" w:rsidP="00501E9C">
      <w:pPr>
        <w:jc w:val="both"/>
        <w:rPr>
          <w:rFonts w:ascii="Century Gothic" w:hAnsi="Century Gothic" w:cs="Arial"/>
          <w:bCs/>
          <w:sz w:val="22"/>
          <w:szCs w:val="22"/>
        </w:rPr>
      </w:pPr>
    </w:p>
    <w:p w14:paraId="775252DC" w14:textId="77777777" w:rsidR="00501E9C" w:rsidRPr="000B023C" w:rsidRDefault="00501E9C" w:rsidP="00501E9C">
      <w:pPr>
        <w:jc w:val="both"/>
        <w:rPr>
          <w:rFonts w:ascii="Century Gothic" w:hAnsi="Century Gothic" w:cs="Arial"/>
          <w:bCs/>
          <w:sz w:val="22"/>
          <w:szCs w:val="22"/>
        </w:rPr>
      </w:pPr>
    </w:p>
    <w:p w14:paraId="2C41AC66" w14:textId="77777777" w:rsidR="00501E9C" w:rsidRPr="000B023C" w:rsidRDefault="00501E9C" w:rsidP="00501E9C">
      <w:pPr>
        <w:ind w:left="720" w:firstLine="720"/>
        <w:jc w:val="both"/>
        <w:rPr>
          <w:rFonts w:ascii="Century Gothic" w:hAnsi="Century Gothic" w:cs="Arial"/>
          <w:bCs/>
          <w:sz w:val="22"/>
          <w:szCs w:val="22"/>
        </w:rPr>
      </w:pPr>
    </w:p>
    <w:p w14:paraId="5C97ED19" w14:textId="77777777" w:rsidR="00501E9C" w:rsidRPr="000B023C" w:rsidRDefault="00501E9C">
      <w:pPr>
        <w:rPr>
          <w:rFonts w:ascii="Century Gothic" w:hAnsi="Century Gothic"/>
          <w:sz w:val="22"/>
          <w:szCs w:val="22"/>
        </w:rPr>
      </w:pPr>
    </w:p>
    <w:sectPr w:rsidR="00501E9C" w:rsidRPr="000B023C" w:rsidSect="000B023C">
      <w:footerReference w:type="default" r:id="rId9"/>
      <w:pgSz w:w="11906" w:h="16838"/>
      <w:pgMar w:top="1440" w:right="1440" w:bottom="1440" w:left="144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E646" w14:textId="77777777" w:rsidR="00FB3555" w:rsidRDefault="00FB3555" w:rsidP="00501E9C">
      <w:r>
        <w:separator/>
      </w:r>
    </w:p>
  </w:endnote>
  <w:endnote w:type="continuationSeparator" w:id="0">
    <w:p w14:paraId="11A86028" w14:textId="77777777" w:rsidR="00FB3555" w:rsidRDefault="00FB3555" w:rsidP="0050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1015994617"/>
      <w:docPartObj>
        <w:docPartGallery w:val="Page Numbers (Bottom of Page)"/>
        <w:docPartUnique/>
      </w:docPartObj>
    </w:sdtPr>
    <w:sdtEndPr>
      <w:rPr>
        <w:lang w:val="en-US"/>
      </w:rPr>
    </w:sdtEndPr>
    <w:sdtContent>
      <w:p w14:paraId="7E2298AD" w14:textId="37415DD2" w:rsidR="006F36C3" w:rsidRDefault="006F36C3">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6A435891" w14:textId="77777777" w:rsidR="006F36C3" w:rsidRDefault="006F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0307" w14:textId="77777777" w:rsidR="00FB3555" w:rsidRDefault="00FB3555" w:rsidP="00501E9C">
      <w:r>
        <w:separator/>
      </w:r>
    </w:p>
  </w:footnote>
  <w:footnote w:type="continuationSeparator" w:id="0">
    <w:p w14:paraId="5D73E6B5" w14:textId="77777777" w:rsidR="00FB3555" w:rsidRDefault="00FB3555" w:rsidP="0050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8A2"/>
    <w:multiLevelType w:val="hybridMultilevel"/>
    <w:tmpl w:val="AD3A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05315"/>
    <w:multiLevelType w:val="multilevel"/>
    <w:tmpl w:val="0F5C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C0F6E"/>
    <w:multiLevelType w:val="multilevel"/>
    <w:tmpl w:val="B5F28850"/>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3D457C2"/>
    <w:multiLevelType w:val="multilevel"/>
    <w:tmpl w:val="0F5C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84DC4"/>
    <w:multiLevelType w:val="singleLevel"/>
    <w:tmpl w:val="D6CE1F98"/>
    <w:lvl w:ilvl="0">
      <w:start w:val="1"/>
      <w:numFmt w:val="bullet"/>
      <w:lvlText w:val=""/>
      <w:lvlJc w:val="left"/>
      <w:pPr>
        <w:tabs>
          <w:tab w:val="num" w:pos="1531"/>
        </w:tabs>
        <w:ind w:left="1531" w:hanging="397"/>
      </w:pPr>
      <w:rPr>
        <w:rFonts w:ascii="Symbol" w:hAnsi="Symbol" w:hint="default"/>
      </w:rPr>
    </w:lvl>
  </w:abstractNum>
  <w:abstractNum w:abstractNumId="5" w15:restartNumberingAfterBreak="0">
    <w:nsid w:val="200C184F"/>
    <w:multiLevelType w:val="hybridMultilevel"/>
    <w:tmpl w:val="A63026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7859ED"/>
    <w:multiLevelType w:val="hybridMultilevel"/>
    <w:tmpl w:val="2C2A8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A2D6B"/>
    <w:multiLevelType w:val="hybridMultilevel"/>
    <w:tmpl w:val="AAAAA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D2065"/>
    <w:multiLevelType w:val="hybridMultilevel"/>
    <w:tmpl w:val="D1486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F0A43"/>
    <w:multiLevelType w:val="hybridMultilevel"/>
    <w:tmpl w:val="D646F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82195A"/>
    <w:multiLevelType w:val="multilevel"/>
    <w:tmpl w:val="9700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F6E4C"/>
    <w:multiLevelType w:val="hybridMultilevel"/>
    <w:tmpl w:val="342E2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A71D26"/>
    <w:multiLevelType w:val="multilevel"/>
    <w:tmpl w:val="0F5C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64AD7"/>
    <w:multiLevelType w:val="hybridMultilevel"/>
    <w:tmpl w:val="C778C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73582"/>
    <w:multiLevelType w:val="hybridMultilevel"/>
    <w:tmpl w:val="18C80A0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5830639"/>
    <w:multiLevelType w:val="multilevel"/>
    <w:tmpl w:val="DAF8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3726F"/>
    <w:multiLevelType w:val="hybridMultilevel"/>
    <w:tmpl w:val="ADCCD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13"/>
  </w:num>
  <w:num w:numId="6">
    <w:abstractNumId w:val="14"/>
  </w:num>
  <w:num w:numId="7">
    <w:abstractNumId w:val="16"/>
  </w:num>
  <w:num w:numId="8">
    <w:abstractNumId w:val="8"/>
  </w:num>
  <w:num w:numId="9">
    <w:abstractNumId w:val="11"/>
  </w:num>
  <w:num w:numId="10">
    <w:abstractNumId w:val="2"/>
  </w:num>
  <w:num w:numId="11">
    <w:abstractNumId w:val="15"/>
  </w:num>
  <w:num w:numId="12">
    <w:abstractNumId w:val="7"/>
  </w:num>
  <w:num w:numId="13">
    <w:abstractNumId w:val="0"/>
  </w:num>
  <w:num w:numId="14">
    <w:abstractNumId w:val="10"/>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9C"/>
    <w:rsid w:val="000179B8"/>
    <w:rsid w:val="000B023C"/>
    <w:rsid w:val="002168ED"/>
    <w:rsid w:val="002A560B"/>
    <w:rsid w:val="00304139"/>
    <w:rsid w:val="00501E9C"/>
    <w:rsid w:val="0052511B"/>
    <w:rsid w:val="006F36C3"/>
    <w:rsid w:val="006F6B0E"/>
    <w:rsid w:val="00AA30BD"/>
    <w:rsid w:val="00B54A91"/>
    <w:rsid w:val="00FB3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758"/>
  <w15:chartTrackingRefBased/>
  <w15:docId w15:val="{DC7A047B-DAD4-4250-8FAA-CC630B42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1E9C"/>
    <w:pPr>
      <w:spacing w:after="0" w:line="240" w:lineRule="auto"/>
    </w:pPr>
    <w:rPr>
      <w:rFonts w:ascii="Arial" w:eastAsia="MS Mincho" w:hAnsi="Arial" w:cs="Times New Roman"/>
      <w:sz w:val="20"/>
      <w:szCs w:val="24"/>
      <w:lang w:val="en-US"/>
    </w:rPr>
  </w:style>
  <w:style w:type="paragraph" w:styleId="Heading1">
    <w:name w:val="heading 1"/>
    <w:aliases w:val="The Key heading,The Key Heading"/>
    <w:basedOn w:val="Normal"/>
    <w:next w:val="Normal"/>
    <w:link w:val="Heading1Char"/>
    <w:uiPriority w:val="9"/>
    <w:rsid w:val="00501E9C"/>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unhideWhenUsed/>
    <w:qFormat/>
    <w:rsid w:val="005251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01E9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basedOn w:val="DefaultParagraphFont"/>
    <w:link w:val="Heading1"/>
    <w:uiPriority w:val="9"/>
    <w:rsid w:val="00501E9C"/>
    <w:rPr>
      <w:rFonts w:ascii="Arial" w:eastAsia="Calibri" w:hAnsi="Arial" w:cs="Arial"/>
      <w:b/>
      <w:color w:val="FF1F64"/>
      <w:sz w:val="60"/>
      <w:szCs w:val="36"/>
    </w:rPr>
  </w:style>
  <w:style w:type="character" w:customStyle="1" w:styleId="Heading4Char">
    <w:name w:val="Heading 4 Char"/>
    <w:basedOn w:val="DefaultParagraphFont"/>
    <w:link w:val="Heading4"/>
    <w:uiPriority w:val="9"/>
    <w:semiHidden/>
    <w:rsid w:val="00501E9C"/>
    <w:rPr>
      <w:rFonts w:asciiTheme="majorHAnsi" w:eastAsiaTheme="majorEastAsia" w:hAnsiTheme="majorHAnsi" w:cstheme="majorBidi"/>
      <w:i/>
      <w:iCs/>
      <w:color w:val="2F5496" w:themeColor="accent1" w:themeShade="BF"/>
      <w:sz w:val="20"/>
      <w:szCs w:val="24"/>
      <w:lang w:val="en-US"/>
    </w:rPr>
  </w:style>
  <w:style w:type="paragraph" w:styleId="BodyText">
    <w:name w:val="Body Text"/>
    <w:basedOn w:val="Normal"/>
    <w:link w:val="BodyTextChar"/>
    <w:rsid w:val="00501E9C"/>
    <w:pPr>
      <w:spacing w:after="120" w:line="240" w:lineRule="atLeast"/>
      <w:jc w:val="both"/>
    </w:pPr>
    <w:rPr>
      <w:rFonts w:eastAsia="Times New Roman"/>
      <w:snapToGrid w:val="0"/>
      <w:color w:val="000000"/>
      <w:sz w:val="24"/>
      <w:lang w:val="en-GB" w:bidi="ar-DZ"/>
    </w:rPr>
  </w:style>
  <w:style w:type="character" w:customStyle="1" w:styleId="BodyTextChar">
    <w:name w:val="Body Text Char"/>
    <w:basedOn w:val="DefaultParagraphFont"/>
    <w:link w:val="BodyText"/>
    <w:rsid w:val="00501E9C"/>
    <w:rPr>
      <w:rFonts w:ascii="Arial" w:eastAsia="Times New Roman" w:hAnsi="Arial" w:cs="Times New Roman"/>
      <w:snapToGrid w:val="0"/>
      <w:color w:val="000000"/>
      <w:sz w:val="24"/>
      <w:szCs w:val="24"/>
      <w:lang w:bidi="ar-DZ"/>
    </w:rPr>
  </w:style>
  <w:style w:type="paragraph" w:styleId="BodyTextIndent">
    <w:name w:val="Body Text Indent"/>
    <w:basedOn w:val="Normal"/>
    <w:link w:val="BodyTextIndentChar"/>
    <w:rsid w:val="00501E9C"/>
    <w:pPr>
      <w:spacing w:after="240" w:line="240" w:lineRule="atLeast"/>
      <w:ind w:left="621"/>
      <w:jc w:val="both"/>
    </w:pPr>
    <w:rPr>
      <w:rFonts w:eastAsia="Times New Roman" w:cs="Arial"/>
      <w:snapToGrid w:val="0"/>
      <w:color w:val="000000"/>
      <w:sz w:val="24"/>
      <w:lang w:val="en-GB" w:bidi="ar-DZ"/>
    </w:rPr>
  </w:style>
  <w:style w:type="character" w:customStyle="1" w:styleId="BodyTextIndentChar">
    <w:name w:val="Body Text Indent Char"/>
    <w:basedOn w:val="DefaultParagraphFont"/>
    <w:link w:val="BodyTextIndent"/>
    <w:rsid w:val="00501E9C"/>
    <w:rPr>
      <w:rFonts w:ascii="Arial" w:eastAsia="Times New Roman" w:hAnsi="Arial" w:cs="Arial"/>
      <w:snapToGrid w:val="0"/>
      <w:color w:val="000000"/>
      <w:sz w:val="24"/>
      <w:szCs w:val="24"/>
      <w:lang w:bidi="ar-DZ"/>
    </w:rPr>
  </w:style>
  <w:style w:type="paragraph" w:styleId="BodyText2">
    <w:name w:val="Body Text 2"/>
    <w:basedOn w:val="Normal"/>
    <w:link w:val="BodyText2Char"/>
    <w:rsid w:val="00501E9C"/>
    <w:pPr>
      <w:jc w:val="both"/>
    </w:pPr>
    <w:rPr>
      <w:rFonts w:eastAsia="Times New Roman" w:cs="Arial"/>
      <w:sz w:val="24"/>
      <w:lang w:val="en-GB" w:bidi="ar-DZ"/>
    </w:rPr>
  </w:style>
  <w:style w:type="character" w:customStyle="1" w:styleId="BodyText2Char">
    <w:name w:val="Body Text 2 Char"/>
    <w:basedOn w:val="DefaultParagraphFont"/>
    <w:link w:val="BodyText2"/>
    <w:rsid w:val="00501E9C"/>
    <w:rPr>
      <w:rFonts w:ascii="Arial" w:eastAsia="Times New Roman" w:hAnsi="Arial" w:cs="Arial"/>
      <w:sz w:val="24"/>
      <w:szCs w:val="24"/>
      <w:lang w:bidi="ar-DZ"/>
    </w:rPr>
  </w:style>
  <w:style w:type="table" w:styleId="TableGrid">
    <w:name w:val="Table Grid"/>
    <w:basedOn w:val="TableNormal"/>
    <w:rsid w:val="00501E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1E9C"/>
    <w:pPr>
      <w:tabs>
        <w:tab w:val="center" w:pos="4513"/>
        <w:tab w:val="right" w:pos="9026"/>
      </w:tabs>
    </w:pPr>
  </w:style>
  <w:style w:type="character" w:customStyle="1" w:styleId="HeaderChar">
    <w:name w:val="Header Char"/>
    <w:basedOn w:val="DefaultParagraphFont"/>
    <w:link w:val="Header"/>
    <w:uiPriority w:val="99"/>
    <w:rsid w:val="00501E9C"/>
    <w:rPr>
      <w:rFonts w:ascii="Arial" w:eastAsia="MS Mincho" w:hAnsi="Arial" w:cs="Times New Roman"/>
      <w:sz w:val="20"/>
      <w:szCs w:val="24"/>
      <w:lang w:val="en-US"/>
    </w:rPr>
  </w:style>
  <w:style w:type="paragraph" w:styleId="Footer">
    <w:name w:val="footer"/>
    <w:basedOn w:val="Normal"/>
    <w:link w:val="FooterChar"/>
    <w:uiPriority w:val="99"/>
    <w:unhideWhenUsed/>
    <w:rsid w:val="00501E9C"/>
    <w:pPr>
      <w:tabs>
        <w:tab w:val="center" w:pos="4513"/>
        <w:tab w:val="right" w:pos="9026"/>
      </w:tabs>
    </w:pPr>
  </w:style>
  <w:style w:type="character" w:customStyle="1" w:styleId="FooterChar">
    <w:name w:val="Footer Char"/>
    <w:basedOn w:val="DefaultParagraphFont"/>
    <w:link w:val="Footer"/>
    <w:uiPriority w:val="99"/>
    <w:rsid w:val="00501E9C"/>
    <w:rPr>
      <w:rFonts w:ascii="Arial" w:eastAsia="MS Mincho" w:hAnsi="Arial" w:cs="Times New Roman"/>
      <w:sz w:val="20"/>
      <w:szCs w:val="24"/>
      <w:lang w:val="en-US"/>
    </w:rPr>
  </w:style>
  <w:style w:type="paragraph" w:styleId="NormalWeb">
    <w:name w:val="Normal (Web)"/>
    <w:basedOn w:val="Normal"/>
    <w:uiPriority w:val="99"/>
    <w:unhideWhenUsed/>
    <w:rsid w:val="002A560B"/>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2A560B"/>
    <w:rPr>
      <w:i/>
      <w:iCs/>
    </w:rPr>
  </w:style>
  <w:style w:type="paragraph" w:styleId="ListParagraph">
    <w:name w:val="List Paragraph"/>
    <w:basedOn w:val="Normal"/>
    <w:uiPriority w:val="34"/>
    <w:qFormat/>
    <w:rsid w:val="006F36C3"/>
    <w:pPr>
      <w:ind w:left="720"/>
      <w:contextualSpacing/>
    </w:pPr>
  </w:style>
  <w:style w:type="character" w:customStyle="1" w:styleId="Heading2Char">
    <w:name w:val="Heading 2 Char"/>
    <w:basedOn w:val="DefaultParagraphFont"/>
    <w:link w:val="Heading2"/>
    <w:uiPriority w:val="9"/>
    <w:rsid w:val="0052511B"/>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525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410">
      <w:bodyDiv w:val="1"/>
      <w:marLeft w:val="0"/>
      <w:marRight w:val="0"/>
      <w:marTop w:val="0"/>
      <w:marBottom w:val="0"/>
      <w:divBdr>
        <w:top w:val="none" w:sz="0" w:space="0" w:color="auto"/>
        <w:left w:val="none" w:sz="0" w:space="0" w:color="auto"/>
        <w:bottom w:val="none" w:sz="0" w:space="0" w:color="auto"/>
        <w:right w:val="none" w:sz="0" w:space="0" w:color="auto"/>
      </w:divBdr>
      <w:divsChild>
        <w:div w:id="293609514">
          <w:marLeft w:val="0"/>
          <w:marRight w:val="0"/>
          <w:marTop w:val="0"/>
          <w:marBottom w:val="0"/>
          <w:divBdr>
            <w:top w:val="none" w:sz="0" w:space="0" w:color="auto"/>
            <w:left w:val="none" w:sz="0" w:space="0" w:color="auto"/>
            <w:bottom w:val="none" w:sz="0" w:space="0" w:color="auto"/>
            <w:right w:val="none" w:sz="0" w:space="0" w:color="auto"/>
          </w:divBdr>
        </w:div>
      </w:divsChild>
    </w:div>
    <w:div w:id="763260583">
      <w:bodyDiv w:val="1"/>
      <w:marLeft w:val="0"/>
      <w:marRight w:val="0"/>
      <w:marTop w:val="0"/>
      <w:marBottom w:val="0"/>
      <w:divBdr>
        <w:top w:val="none" w:sz="0" w:space="0" w:color="auto"/>
        <w:left w:val="none" w:sz="0" w:space="0" w:color="auto"/>
        <w:bottom w:val="none" w:sz="0" w:space="0" w:color="auto"/>
        <w:right w:val="none" w:sz="0" w:space="0" w:color="auto"/>
      </w:divBdr>
      <w:divsChild>
        <w:div w:id="184829531">
          <w:marLeft w:val="0"/>
          <w:marRight w:val="0"/>
          <w:marTop w:val="0"/>
          <w:marBottom w:val="0"/>
          <w:divBdr>
            <w:top w:val="none" w:sz="0" w:space="0" w:color="auto"/>
            <w:left w:val="none" w:sz="0" w:space="0" w:color="auto"/>
            <w:bottom w:val="none" w:sz="0" w:space="0" w:color="auto"/>
            <w:right w:val="none" w:sz="0" w:space="0" w:color="auto"/>
          </w:divBdr>
        </w:div>
      </w:divsChild>
    </w:div>
    <w:div w:id="1098718248">
      <w:bodyDiv w:val="1"/>
      <w:marLeft w:val="0"/>
      <w:marRight w:val="0"/>
      <w:marTop w:val="0"/>
      <w:marBottom w:val="0"/>
      <w:divBdr>
        <w:top w:val="none" w:sz="0" w:space="0" w:color="auto"/>
        <w:left w:val="none" w:sz="0" w:space="0" w:color="auto"/>
        <w:bottom w:val="none" w:sz="0" w:space="0" w:color="auto"/>
        <w:right w:val="none" w:sz="0" w:space="0" w:color="auto"/>
      </w:divBdr>
      <w:divsChild>
        <w:div w:id="1034111290">
          <w:marLeft w:val="0"/>
          <w:marRight w:val="0"/>
          <w:marTop w:val="0"/>
          <w:marBottom w:val="0"/>
          <w:divBdr>
            <w:top w:val="none" w:sz="0" w:space="0" w:color="auto"/>
            <w:left w:val="none" w:sz="0" w:space="0" w:color="auto"/>
            <w:bottom w:val="none" w:sz="0" w:space="0" w:color="auto"/>
            <w:right w:val="none" w:sz="0" w:space="0" w:color="auto"/>
          </w:divBdr>
        </w:div>
      </w:divsChild>
    </w:div>
    <w:div w:id="1196770048">
      <w:bodyDiv w:val="1"/>
      <w:marLeft w:val="0"/>
      <w:marRight w:val="0"/>
      <w:marTop w:val="0"/>
      <w:marBottom w:val="0"/>
      <w:divBdr>
        <w:top w:val="none" w:sz="0" w:space="0" w:color="auto"/>
        <w:left w:val="none" w:sz="0" w:space="0" w:color="auto"/>
        <w:bottom w:val="none" w:sz="0" w:space="0" w:color="auto"/>
        <w:right w:val="none" w:sz="0" w:space="0" w:color="auto"/>
      </w:divBdr>
      <w:divsChild>
        <w:div w:id="1292320167">
          <w:marLeft w:val="0"/>
          <w:marRight w:val="0"/>
          <w:marTop w:val="0"/>
          <w:marBottom w:val="0"/>
          <w:divBdr>
            <w:top w:val="none" w:sz="0" w:space="0" w:color="auto"/>
            <w:left w:val="none" w:sz="0" w:space="0" w:color="auto"/>
            <w:bottom w:val="none" w:sz="0" w:space="0" w:color="auto"/>
            <w:right w:val="none" w:sz="0" w:space="0" w:color="auto"/>
          </w:divBdr>
        </w:div>
      </w:divsChild>
    </w:div>
    <w:div w:id="1540432625">
      <w:bodyDiv w:val="1"/>
      <w:marLeft w:val="0"/>
      <w:marRight w:val="0"/>
      <w:marTop w:val="0"/>
      <w:marBottom w:val="0"/>
      <w:divBdr>
        <w:top w:val="none" w:sz="0" w:space="0" w:color="auto"/>
        <w:left w:val="none" w:sz="0" w:space="0" w:color="auto"/>
        <w:bottom w:val="none" w:sz="0" w:space="0" w:color="auto"/>
        <w:right w:val="none" w:sz="0" w:space="0" w:color="auto"/>
      </w:divBdr>
      <w:divsChild>
        <w:div w:id="292294102">
          <w:marLeft w:val="0"/>
          <w:marRight w:val="0"/>
          <w:marTop w:val="0"/>
          <w:marBottom w:val="0"/>
          <w:divBdr>
            <w:top w:val="none" w:sz="0" w:space="0" w:color="auto"/>
            <w:left w:val="none" w:sz="0" w:space="0" w:color="auto"/>
            <w:bottom w:val="none" w:sz="0" w:space="0" w:color="auto"/>
            <w:right w:val="none" w:sz="0" w:space="0" w:color="auto"/>
          </w:divBdr>
        </w:div>
      </w:divsChild>
    </w:div>
    <w:div w:id="1628857196">
      <w:bodyDiv w:val="1"/>
      <w:marLeft w:val="0"/>
      <w:marRight w:val="0"/>
      <w:marTop w:val="0"/>
      <w:marBottom w:val="0"/>
      <w:divBdr>
        <w:top w:val="none" w:sz="0" w:space="0" w:color="auto"/>
        <w:left w:val="none" w:sz="0" w:space="0" w:color="auto"/>
        <w:bottom w:val="none" w:sz="0" w:space="0" w:color="auto"/>
        <w:right w:val="none" w:sz="0" w:space="0" w:color="auto"/>
      </w:divBdr>
      <w:divsChild>
        <w:div w:id="198443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1562-06B3-4812-A708-068F7ABE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Duncombe [ Seascape Primary School ]</dc:creator>
  <cp:keywords/>
  <dc:description/>
  <cp:lastModifiedBy>cs</cp:lastModifiedBy>
  <cp:revision>3</cp:revision>
  <dcterms:created xsi:type="dcterms:W3CDTF">2026-02-10T09:12:00Z</dcterms:created>
  <dcterms:modified xsi:type="dcterms:W3CDTF">2026-05-04T14:38:00Z</dcterms:modified>
</cp:coreProperties>
</file>